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9F06B">
      <w:pPr>
        <w:pStyle w:val="9"/>
        <w:jc w:val="center"/>
        <w:rPr>
          <w:rFonts w:ascii="宋体" w:hAnsi="宋体" w:cs="宋体"/>
          <w:sz w:val="36"/>
          <w:szCs w:val="36"/>
        </w:rPr>
      </w:pPr>
      <w:bookmarkStart w:id="0" w:name="_Toc211623039"/>
    </w:p>
    <w:p w14:paraId="5830CDB0">
      <w:pPr>
        <w:pStyle w:val="9"/>
        <w:spacing w:before="240" w:beforeLines="100" w:after="240" w:afterLines="100"/>
        <w:jc w:val="center"/>
        <w:rPr>
          <w:rFonts w:hint="eastAsia" w:ascii="宋体" w:hAnsi="宋体" w:eastAsia="宋体"/>
          <w:b/>
          <w:sz w:val="36"/>
          <w:szCs w:val="36"/>
          <w:lang w:eastAsia="zh-CN"/>
        </w:rPr>
      </w:pPr>
      <w:r>
        <w:rPr>
          <w:rFonts w:hint="eastAsia" w:ascii="宋体" w:hAnsi="宋体"/>
          <w:b/>
          <w:sz w:val="36"/>
          <w:szCs w:val="36"/>
          <w:lang w:eastAsia="zh-CN"/>
        </w:rPr>
        <w:t>江苏新时代造船有限公司4#船坞工程</w:t>
      </w:r>
    </w:p>
    <w:p w14:paraId="5A4D5F41">
      <w:pPr>
        <w:pStyle w:val="9"/>
        <w:spacing w:before="240" w:beforeLines="100" w:after="240" w:afterLines="100"/>
        <w:jc w:val="center"/>
        <w:rPr>
          <w:rFonts w:ascii="宋体" w:hAnsi="宋体"/>
          <w:b/>
          <w:sz w:val="36"/>
          <w:szCs w:val="36"/>
        </w:rPr>
      </w:pPr>
    </w:p>
    <w:p w14:paraId="48153B1D">
      <w:pPr>
        <w:pStyle w:val="9"/>
        <w:spacing w:before="240" w:beforeLines="100" w:after="240" w:afterLines="100"/>
        <w:jc w:val="both"/>
        <w:rPr>
          <w:rFonts w:ascii="宋体" w:hAnsi="宋体"/>
          <w:b/>
          <w:sz w:val="36"/>
          <w:szCs w:val="36"/>
        </w:rPr>
      </w:pPr>
    </w:p>
    <w:p w14:paraId="3280D541">
      <w:pPr>
        <w:pStyle w:val="9"/>
        <w:spacing w:line="360" w:lineRule="auto"/>
        <w:jc w:val="center"/>
        <w:rPr>
          <w:rFonts w:hint="eastAsia" w:ascii="宋体" w:hAnsi="宋体" w:cs="宋体"/>
          <w:b/>
          <w:sz w:val="48"/>
          <w:szCs w:val="48"/>
          <w:lang w:eastAsia="zh-CN"/>
        </w:rPr>
      </w:pPr>
      <w:r>
        <w:rPr>
          <w:rFonts w:hint="eastAsia" w:ascii="宋体" w:hAnsi="宋体" w:cs="宋体"/>
          <w:b/>
          <w:sz w:val="48"/>
          <w:szCs w:val="48"/>
          <w:lang w:eastAsia="zh-CN"/>
        </w:rPr>
        <w:t>钢筋工程劳务</w:t>
      </w:r>
    </w:p>
    <w:p w14:paraId="4D014AE2">
      <w:pPr>
        <w:pStyle w:val="9"/>
        <w:spacing w:line="360" w:lineRule="auto"/>
        <w:jc w:val="center"/>
        <w:rPr>
          <w:rFonts w:hint="eastAsia" w:ascii="宋体" w:hAnsi="宋体" w:cs="宋体"/>
          <w:b/>
          <w:sz w:val="48"/>
          <w:szCs w:val="48"/>
          <w:lang w:eastAsia="zh-CN"/>
        </w:rPr>
      </w:pPr>
    </w:p>
    <w:p w14:paraId="77E0A74E">
      <w:pPr>
        <w:pStyle w:val="9"/>
        <w:spacing w:line="360" w:lineRule="auto"/>
        <w:jc w:val="center"/>
        <w:rPr>
          <w:rFonts w:hint="eastAsia" w:ascii="宋体" w:hAnsi="宋体" w:eastAsia="宋体" w:cs="宋体"/>
          <w:b/>
          <w:sz w:val="48"/>
          <w:szCs w:val="48"/>
          <w:lang w:eastAsia="zh-CN"/>
        </w:rPr>
      </w:pPr>
      <w:r>
        <w:rPr>
          <w:rFonts w:hint="eastAsia" w:ascii="宋体" w:hAnsi="宋体" w:cs="宋体"/>
          <w:b/>
          <w:sz w:val="48"/>
          <w:szCs w:val="48"/>
        </w:rPr>
        <w:t>内部招标</w:t>
      </w:r>
      <w:r>
        <w:rPr>
          <w:rFonts w:hint="eastAsia" w:ascii="宋体" w:hAnsi="宋体" w:cs="宋体"/>
          <w:b/>
          <w:sz w:val="48"/>
          <w:szCs w:val="48"/>
          <w:lang w:val="en-US" w:eastAsia="zh-CN"/>
        </w:rPr>
        <w:t>公告</w:t>
      </w:r>
      <w:bookmarkStart w:id="16" w:name="_GoBack"/>
      <w:bookmarkEnd w:id="16"/>
    </w:p>
    <w:p w14:paraId="556D55CC">
      <w:pPr>
        <w:pStyle w:val="9"/>
        <w:tabs>
          <w:tab w:val="left" w:pos="6620"/>
        </w:tabs>
        <w:spacing w:line="440" w:lineRule="exact"/>
        <w:rPr>
          <w:rFonts w:ascii="宋体" w:hAnsi="宋体" w:cs="宋体"/>
        </w:rPr>
      </w:pPr>
      <w:r>
        <w:rPr>
          <w:rFonts w:ascii="宋体" w:hAnsi="宋体" w:cs="宋体"/>
        </w:rPr>
        <w:tab/>
      </w:r>
    </w:p>
    <w:p w14:paraId="3A4C7281">
      <w:pPr>
        <w:pStyle w:val="9"/>
        <w:spacing w:line="440" w:lineRule="exact"/>
        <w:rPr>
          <w:rFonts w:ascii="宋体" w:hAnsi="宋体" w:cs="宋体"/>
        </w:rPr>
      </w:pPr>
    </w:p>
    <w:p w14:paraId="5DA98833">
      <w:pPr>
        <w:pStyle w:val="9"/>
        <w:spacing w:line="440" w:lineRule="exact"/>
        <w:rPr>
          <w:rFonts w:ascii="宋体" w:hAnsi="宋体" w:cs="宋体"/>
        </w:rPr>
      </w:pPr>
    </w:p>
    <w:p w14:paraId="1FF9DAF1">
      <w:pPr>
        <w:pStyle w:val="9"/>
        <w:spacing w:line="440" w:lineRule="exact"/>
        <w:rPr>
          <w:rFonts w:ascii="宋体" w:hAnsi="宋体" w:cs="宋体"/>
        </w:rPr>
      </w:pPr>
      <w:r>
        <w:rPr>
          <w:rFonts w:hint="eastAsia" w:ascii="宋体" w:hAnsi="宋体" w:cs="宋体"/>
          <w:sz w:val="84"/>
          <w:szCs w:val="84"/>
        </w:rPr>
        <w:drawing>
          <wp:anchor distT="0" distB="0" distL="114300" distR="114300" simplePos="0" relativeHeight="251659264" behindDoc="0" locked="0" layoutInCell="1" allowOverlap="1">
            <wp:simplePos x="0" y="0"/>
            <wp:positionH relativeFrom="column">
              <wp:posOffset>1894840</wp:posOffset>
            </wp:positionH>
            <wp:positionV relativeFrom="paragraph">
              <wp:posOffset>160655</wp:posOffset>
            </wp:positionV>
            <wp:extent cx="2314575" cy="1649095"/>
            <wp:effectExtent l="0" t="0" r="0" b="0"/>
            <wp:wrapSquare wrapText="bothSides"/>
            <wp:docPr id="2" name="图片 1" descr="省水建标志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省水建标志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2314575" cy="1649095"/>
                    </a:xfrm>
                    <a:prstGeom prst="rect">
                      <a:avLst/>
                    </a:prstGeom>
                    <a:noFill/>
                    <a:ln>
                      <a:noFill/>
                    </a:ln>
                  </pic:spPr>
                </pic:pic>
              </a:graphicData>
            </a:graphic>
          </wp:anchor>
        </w:drawing>
      </w:r>
    </w:p>
    <w:p w14:paraId="6AE904FB">
      <w:pPr>
        <w:pStyle w:val="9"/>
        <w:rPr>
          <w:rFonts w:ascii="宋体" w:hAnsi="宋体" w:cs="宋体"/>
        </w:rPr>
      </w:pPr>
    </w:p>
    <w:p w14:paraId="418E7BB4">
      <w:pPr>
        <w:pStyle w:val="9"/>
        <w:rPr>
          <w:rFonts w:ascii="宋体" w:hAnsi="宋体" w:cs="宋体"/>
        </w:rPr>
      </w:pPr>
    </w:p>
    <w:p w14:paraId="28989252">
      <w:pPr>
        <w:pStyle w:val="9"/>
        <w:rPr>
          <w:rFonts w:ascii="宋体" w:hAnsi="宋体" w:cs="宋体"/>
        </w:rPr>
      </w:pPr>
    </w:p>
    <w:p w14:paraId="591D34DA">
      <w:pPr>
        <w:pStyle w:val="9"/>
        <w:rPr>
          <w:rFonts w:ascii="宋体" w:hAnsi="宋体" w:cs="宋体"/>
        </w:rPr>
      </w:pPr>
    </w:p>
    <w:p w14:paraId="1DAA93FF">
      <w:pPr>
        <w:pStyle w:val="9"/>
        <w:jc w:val="center"/>
        <w:rPr>
          <w:rFonts w:ascii="宋体" w:hAnsi="宋体" w:cs="宋体"/>
        </w:rPr>
      </w:pPr>
    </w:p>
    <w:p w14:paraId="75E09934">
      <w:pPr>
        <w:pStyle w:val="9"/>
        <w:rPr>
          <w:rFonts w:ascii="宋体" w:hAnsi="宋体" w:cs="宋体"/>
        </w:rPr>
      </w:pPr>
    </w:p>
    <w:p w14:paraId="4C9F40D6">
      <w:pPr>
        <w:pStyle w:val="9"/>
        <w:rPr>
          <w:rFonts w:ascii="宋体" w:hAnsi="宋体" w:cs="宋体"/>
        </w:rPr>
      </w:pPr>
    </w:p>
    <w:p w14:paraId="4B260E5F">
      <w:pPr>
        <w:pStyle w:val="9"/>
        <w:rPr>
          <w:rFonts w:ascii="宋体" w:hAnsi="宋体" w:cs="宋体"/>
        </w:rPr>
      </w:pPr>
    </w:p>
    <w:p w14:paraId="2DD1774E">
      <w:pPr>
        <w:pStyle w:val="9"/>
        <w:rPr>
          <w:rFonts w:ascii="宋体" w:hAnsi="宋体" w:cs="宋体"/>
        </w:rPr>
      </w:pPr>
    </w:p>
    <w:p w14:paraId="22D9CFE4">
      <w:pPr>
        <w:pStyle w:val="9"/>
        <w:rPr>
          <w:rFonts w:ascii="宋体" w:hAnsi="宋体" w:cs="宋体"/>
        </w:rPr>
      </w:pPr>
    </w:p>
    <w:p w14:paraId="0266394F">
      <w:pPr>
        <w:pStyle w:val="9"/>
        <w:rPr>
          <w:rFonts w:ascii="宋体" w:hAnsi="宋体" w:cs="宋体"/>
        </w:rPr>
      </w:pPr>
    </w:p>
    <w:p w14:paraId="728BE7DE">
      <w:pPr>
        <w:pStyle w:val="9"/>
        <w:jc w:val="center"/>
        <w:rPr>
          <w:rFonts w:ascii="宋体" w:hAnsi="宋体"/>
          <w:b/>
          <w:bCs/>
          <w:sz w:val="30"/>
          <w:szCs w:val="30"/>
        </w:rPr>
      </w:pPr>
      <w:r>
        <w:rPr>
          <w:rFonts w:hint="eastAsia" w:ascii="宋体" w:hAnsi="宋体"/>
          <w:b/>
          <w:bCs/>
          <w:sz w:val="30"/>
          <w:szCs w:val="30"/>
        </w:rPr>
        <w:t>招标人：江苏省水利建设工程有限公司</w:t>
      </w:r>
    </w:p>
    <w:p w14:paraId="27C5A113">
      <w:pPr>
        <w:spacing w:line="480" w:lineRule="auto"/>
        <w:jc w:val="center"/>
        <w:rPr>
          <w:rFonts w:ascii="宋体" w:hAnsi="宋体"/>
          <w:b/>
          <w:bCs/>
          <w:sz w:val="30"/>
          <w:szCs w:val="30"/>
        </w:rPr>
        <w:sectPr>
          <w:headerReference r:id="rId4" w:type="first"/>
          <w:footerReference r:id="rId6" w:type="first"/>
          <w:headerReference r:id="rId3" w:type="default"/>
          <w:footerReference r:id="rId5" w:type="default"/>
          <w:pgSz w:w="11906" w:h="16838"/>
          <w:pgMar w:top="1418" w:right="1418" w:bottom="1418" w:left="1418" w:header="1077" w:footer="851" w:gutter="0"/>
          <w:pgNumType w:start="1"/>
          <w:cols w:space="720" w:num="1"/>
          <w:titlePg/>
          <w:docGrid w:linePitch="312" w:charSpace="0"/>
        </w:sectPr>
      </w:pPr>
      <w:r>
        <w:rPr>
          <w:rFonts w:hint="eastAsia" w:ascii="宋体" w:hAnsi="宋体"/>
          <w:b/>
          <w:bCs/>
          <w:sz w:val="30"/>
          <w:szCs w:val="30"/>
        </w:rPr>
        <w:t>二〇二四年</w:t>
      </w:r>
      <w:r>
        <w:rPr>
          <w:rFonts w:hint="eastAsia" w:ascii="宋体" w:hAnsi="宋体"/>
          <w:b/>
          <w:bCs/>
          <w:sz w:val="30"/>
          <w:szCs w:val="30"/>
          <w:lang w:val="en-US" w:eastAsia="zh-CN"/>
        </w:rPr>
        <w:t>十</w:t>
      </w:r>
      <w:r>
        <w:rPr>
          <w:rFonts w:hint="eastAsia" w:ascii="宋体" w:hAnsi="宋体"/>
          <w:b/>
          <w:bCs/>
          <w:sz w:val="30"/>
          <w:szCs w:val="30"/>
        </w:rPr>
        <w:t>月</w:t>
      </w:r>
    </w:p>
    <w:p w14:paraId="72354619">
      <w:pPr>
        <w:pStyle w:val="3"/>
        <w:spacing w:line="440" w:lineRule="exact"/>
        <w:jc w:val="center"/>
        <w:rPr>
          <w:rFonts w:ascii="宋体" w:hAnsi="宋体" w:cs="宋体"/>
          <w:bCs w:val="0"/>
          <w:sz w:val="36"/>
          <w:szCs w:val="36"/>
        </w:rPr>
      </w:pPr>
      <w:bookmarkStart w:id="1" w:name="_Toc21160"/>
      <w:bookmarkStart w:id="2" w:name="_Toc210052081"/>
      <w:r>
        <w:rPr>
          <w:rFonts w:hint="eastAsia" w:ascii="宋体" w:hAnsi="宋体" w:cs="宋体"/>
          <w:bCs w:val="0"/>
          <w:sz w:val="36"/>
          <w:szCs w:val="36"/>
        </w:rPr>
        <w:t>第一章  招标公告</w:t>
      </w:r>
      <w:bookmarkEnd w:id="1"/>
    </w:p>
    <w:bookmarkEnd w:id="2"/>
    <w:p w14:paraId="34F3E177">
      <w:pPr>
        <w:spacing w:line="360" w:lineRule="auto"/>
        <w:jc w:val="center"/>
        <w:rPr>
          <w:rFonts w:hint="eastAsia" w:ascii="宋体" w:hAnsi="宋体" w:eastAsia="宋体" w:cs="宋体"/>
          <w:color w:val="000000"/>
          <w:kern w:val="0"/>
          <w:sz w:val="28"/>
          <w:szCs w:val="28"/>
          <w:lang w:eastAsia="zh-CN"/>
        </w:rPr>
      </w:pPr>
      <w:bookmarkStart w:id="3" w:name="_Hlk156209455"/>
      <w:r>
        <w:rPr>
          <w:rFonts w:hint="eastAsia" w:ascii="宋体" w:hAnsi="宋体" w:cs="Arial"/>
          <w:b/>
          <w:bCs/>
          <w:sz w:val="32"/>
          <w:szCs w:val="32"/>
          <w:lang w:eastAsia="zh-CN"/>
        </w:rPr>
        <w:t>江苏新时代造船有限公司4#船坞工程</w:t>
      </w:r>
    </w:p>
    <w:p w14:paraId="66C08462">
      <w:pPr>
        <w:widowControl/>
        <w:spacing w:line="360" w:lineRule="auto"/>
        <w:jc w:val="center"/>
        <w:rPr>
          <w:rFonts w:ascii="宋体" w:hAnsi="宋体" w:cs="宋体"/>
          <w:b/>
          <w:bCs/>
          <w:sz w:val="32"/>
          <w:szCs w:val="32"/>
        </w:rPr>
      </w:pPr>
      <w:bookmarkStart w:id="4" w:name="_Toc21799"/>
      <w:r>
        <w:rPr>
          <w:rFonts w:hint="eastAsia" w:ascii="宋体" w:hAnsi="宋体" w:cs="宋体"/>
          <w:b/>
          <w:bCs/>
          <w:color w:val="000000"/>
          <w:kern w:val="0"/>
          <w:sz w:val="32"/>
          <w:szCs w:val="32"/>
          <w:lang w:eastAsia="zh-CN"/>
        </w:rPr>
        <w:t>钢筋工程劳务</w:t>
      </w:r>
      <w:r>
        <w:rPr>
          <w:rFonts w:hint="eastAsia" w:ascii="宋体" w:hAnsi="宋体" w:cs="宋体"/>
          <w:b/>
          <w:bCs/>
          <w:color w:val="000000"/>
          <w:kern w:val="0"/>
          <w:sz w:val="32"/>
          <w:szCs w:val="32"/>
        </w:rPr>
        <w:t>分包招标公告</w:t>
      </w:r>
      <w:bookmarkEnd w:id="4"/>
    </w:p>
    <w:bookmarkEnd w:id="3"/>
    <w:p w14:paraId="1AA1EA97">
      <w:pPr>
        <w:widowControl/>
        <w:spacing w:line="360" w:lineRule="auto"/>
        <w:ind w:firstLine="480" w:firstLineChars="200"/>
        <w:rPr>
          <w:rFonts w:ascii="宋体" w:hAnsi="宋体" w:cs="宋体"/>
          <w:color w:val="000000"/>
          <w:kern w:val="0"/>
          <w:sz w:val="24"/>
        </w:rPr>
      </w:pPr>
      <w:r>
        <w:rPr>
          <w:rFonts w:hint="eastAsia" w:ascii="宋体" w:hAnsi="宋体" w:cs="宋体"/>
          <w:color w:val="000000"/>
          <w:kern w:val="0"/>
          <w:sz w:val="24"/>
        </w:rPr>
        <w:t>1、依照《中华人民共和国合同法》、《中华人民共和国建筑法》及其它有关法律、行政法规，遵循平等、自愿、公平和诚实信用的原则，鉴于</w:t>
      </w:r>
      <w:r>
        <w:rPr>
          <w:rFonts w:hint="eastAsia" w:ascii="宋体" w:hAnsi="宋体" w:cs="宋体"/>
          <w:color w:val="000000"/>
          <w:kern w:val="0"/>
          <w:sz w:val="24"/>
          <w:u w:val="single"/>
        </w:rPr>
        <w:t xml:space="preserve"> </w:t>
      </w:r>
      <w:r>
        <w:rPr>
          <w:rFonts w:hint="eastAsia" w:ascii="宋体" w:hAnsi="宋体"/>
          <w:b/>
          <w:sz w:val="24"/>
          <w:u w:val="single"/>
          <w:lang w:eastAsia="zh-CN"/>
        </w:rPr>
        <w:t>江苏新时代造船有限公司</w:t>
      </w:r>
      <w:r>
        <w:rPr>
          <w:rFonts w:hint="eastAsia" w:ascii="宋体" w:hAnsi="宋体" w:cs="宋体"/>
          <w:color w:val="000000"/>
          <w:kern w:val="0"/>
          <w:sz w:val="24"/>
          <w:u w:val="single"/>
        </w:rPr>
        <w:t xml:space="preserve"> </w:t>
      </w:r>
      <w:r>
        <w:rPr>
          <w:rFonts w:hint="eastAsia" w:ascii="宋体" w:hAnsi="宋体" w:cs="宋体"/>
          <w:color w:val="000000"/>
          <w:kern w:val="0"/>
          <w:sz w:val="24"/>
        </w:rPr>
        <w:t>(以下简称为“项目法人”)与</w:t>
      </w:r>
      <w:r>
        <w:rPr>
          <w:rFonts w:hint="eastAsia" w:ascii="宋体" w:hAnsi="宋体" w:cs="宋体"/>
          <w:color w:val="000000"/>
          <w:kern w:val="0"/>
          <w:sz w:val="24"/>
          <w:u w:val="single"/>
        </w:rPr>
        <w:t xml:space="preserve"> </w:t>
      </w:r>
      <w:r>
        <w:rPr>
          <w:rFonts w:hint="eastAsia" w:ascii="宋体" w:hAnsi="宋体" w:cs="宋体"/>
          <w:b/>
          <w:bCs/>
          <w:color w:val="000000"/>
          <w:kern w:val="0"/>
          <w:sz w:val="24"/>
          <w:u w:val="single"/>
        </w:rPr>
        <w:t>江苏省水利建设工程有限公司</w:t>
      </w:r>
      <w:r>
        <w:rPr>
          <w:rFonts w:hint="eastAsia" w:ascii="宋体" w:hAnsi="宋体" w:cs="宋体"/>
          <w:color w:val="000000"/>
          <w:kern w:val="0"/>
          <w:sz w:val="24"/>
          <w:u w:val="single"/>
        </w:rPr>
        <w:t xml:space="preserve"> </w:t>
      </w:r>
      <w:r>
        <w:rPr>
          <w:rFonts w:hint="eastAsia" w:ascii="宋体" w:hAnsi="宋体" w:cs="宋体"/>
          <w:color w:val="000000"/>
          <w:kern w:val="0"/>
          <w:sz w:val="24"/>
        </w:rPr>
        <w:t xml:space="preserve">(以下简称为“发包人”)已经签订了 </w:t>
      </w:r>
      <w:r>
        <w:rPr>
          <w:rFonts w:hint="eastAsia" w:ascii="宋体" w:hAnsi="宋体"/>
          <w:b/>
          <w:sz w:val="24"/>
          <w:u w:val="single"/>
          <w:lang w:eastAsia="zh-CN"/>
        </w:rPr>
        <w:t>江苏新时代造船有限公司4#船坞工程</w:t>
      </w:r>
      <w:r>
        <w:rPr>
          <w:rFonts w:hint="eastAsia" w:ascii="宋体" w:hAnsi="宋体" w:cs="宋体"/>
          <w:color w:val="000000"/>
          <w:kern w:val="0"/>
          <w:sz w:val="24"/>
        </w:rPr>
        <w:t xml:space="preserve"> 施工总承包合同（以下称为“总包合同”)，现公开邀请潜在投标人参加</w:t>
      </w:r>
      <w:r>
        <w:rPr>
          <w:rFonts w:hint="eastAsia" w:ascii="宋体" w:hAnsi="宋体" w:cs="宋体"/>
          <w:b/>
          <w:bCs/>
          <w:color w:val="000000"/>
          <w:kern w:val="0"/>
          <w:sz w:val="24"/>
          <w:lang w:eastAsia="zh-CN"/>
        </w:rPr>
        <w:t>钢筋工程劳务</w:t>
      </w:r>
      <w:r>
        <w:rPr>
          <w:rFonts w:hint="eastAsia" w:ascii="宋体" w:hAnsi="宋体" w:cs="宋体"/>
          <w:color w:val="000000"/>
          <w:kern w:val="0"/>
          <w:sz w:val="24"/>
        </w:rPr>
        <w:t>分包的投标。</w:t>
      </w:r>
    </w:p>
    <w:p w14:paraId="3C06C4A7">
      <w:pPr>
        <w:widowControl/>
        <w:spacing w:line="360" w:lineRule="auto"/>
        <w:ind w:firstLine="480" w:firstLineChars="200"/>
        <w:rPr>
          <w:rFonts w:ascii="宋体" w:hAnsi="宋体" w:cs="宋体"/>
          <w:kern w:val="0"/>
          <w:sz w:val="24"/>
        </w:rPr>
      </w:pPr>
      <w:r>
        <w:rPr>
          <w:rFonts w:hint="eastAsia" w:ascii="宋体" w:hAnsi="宋体" w:cs="宋体"/>
          <w:color w:val="000000"/>
          <w:kern w:val="0"/>
          <w:sz w:val="24"/>
        </w:rPr>
        <w:t>2、</w:t>
      </w:r>
      <w:r>
        <w:rPr>
          <w:rFonts w:hint="eastAsia" w:ascii="宋体" w:hAnsi="宋体" w:cs="宋体"/>
          <w:b/>
          <w:bCs/>
          <w:color w:val="000000"/>
          <w:kern w:val="0"/>
          <w:sz w:val="24"/>
          <w:u w:val="single"/>
        </w:rPr>
        <w:t>江苏省水利建设工程有限公司</w:t>
      </w:r>
      <w:r>
        <w:rPr>
          <w:rFonts w:hint="eastAsia" w:ascii="宋体" w:hAnsi="宋体" w:cs="宋体"/>
          <w:color w:val="000000"/>
          <w:kern w:val="0"/>
          <w:sz w:val="24"/>
        </w:rPr>
        <w:t>具体负责本工程的招标事宜。</w:t>
      </w:r>
    </w:p>
    <w:p w14:paraId="48AF57FF">
      <w:pPr>
        <w:widowControl/>
        <w:spacing w:line="360" w:lineRule="auto"/>
        <w:ind w:firstLine="480" w:firstLineChars="200"/>
        <w:rPr>
          <w:rFonts w:ascii="宋体" w:hAnsi="宋体" w:cs="宋体"/>
          <w:kern w:val="0"/>
          <w:sz w:val="24"/>
        </w:rPr>
      </w:pPr>
      <w:r>
        <w:rPr>
          <w:rFonts w:hint="eastAsia" w:ascii="宋体" w:hAnsi="宋体" w:cs="宋体"/>
          <w:color w:val="000000"/>
          <w:kern w:val="0"/>
          <w:sz w:val="24"/>
        </w:rPr>
        <w:t>3、工程概况：</w:t>
      </w:r>
    </w:p>
    <w:p w14:paraId="007D889B">
      <w:pPr>
        <w:widowControl/>
        <w:spacing w:line="360" w:lineRule="auto"/>
        <w:ind w:firstLine="480" w:firstLineChars="200"/>
        <w:rPr>
          <w:rFonts w:ascii="宋体" w:hAnsi="宋体" w:cs="宋体"/>
          <w:color w:val="000000"/>
          <w:kern w:val="0"/>
          <w:sz w:val="24"/>
        </w:rPr>
      </w:pPr>
      <w:r>
        <w:rPr>
          <w:rFonts w:hint="eastAsia" w:ascii="宋体" w:hAnsi="宋体" w:cs="宋体"/>
          <w:color w:val="000000"/>
          <w:kern w:val="0"/>
          <w:sz w:val="24"/>
        </w:rPr>
        <w:t>（1）工程地点：</w:t>
      </w:r>
      <w:r>
        <w:rPr>
          <w:rFonts w:hint="eastAsia" w:ascii="宋体" w:hAnsi="宋体"/>
          <w:sz w:val="24"/>
          <w:lang w:eastAsia="zh-CN"/>
        </w:rPr>
        <w:t>泰州靖江市江苏新时代造船有限公司</w:t>
      </w:r>
      <w:r>
        <w:rPr>
          <w:rFonts w:hint="eastAsia" w:ascii="宋体" w:hAnsi="宋体"/>
          <w:kern w:val="0"/>
          <w:sz w:val="24"/>
        </w:rPr>
        <w:t>。</w:t>
      </w:r>
    </w:p>
    <w:p w14:paraId="3EA444BB">
      <w:pPr>
        <w:widowControl/>
        <w:spacing w:line="360" w:lineRule="auto"/>
        <w:ind w:firstLine="480" w:firstLineChars="200"/>
        <w:rPr>
          <w:rFonts w:ascii="宋体" w:hAnsi="宋体" w:cs="宋体"/>
          <w:color w:val="000000"/>
          <w:kern w:val="0"/>
          <w:sz w:val="24"/>
        </w:rPr>
      </w:pPr>
      <w:r>
        <w:rPr>
          <w:rFonts w:hint="eastAsia" w:ascii="宋体" w:hAnsi="宋体" w:cs="宋体"/>
          <w:color w:val="000000"/>
          <w:kern w:val="0"/>
          <w:sz w:val="24"/>
        </w:rPr>
        <w:t>（2）招标内容：</w:t>
      </w:r>
      <w:r>
        <w:rPr>
          <w:rFonts w:hint="eastAsia" w:ascii="宋体" w:hAnsi="宋体" w:cs="宋体"/>
          <w:bCs/>
          <w:color w:val="000000"/>
          <w:kern w:val="0"/>
          <w:sz w:val="24"/>
          <w:lang w:eastAsia="zh-CN"/>
        </w:rPr>
        <w:t>江苏新时代造船有限公司4#船坞工程钢筋工程劳务</w:t>
      </w:r>
      <w:r>
        <w:rPr>
          <w:rFonts w:hint="eastAsia" w:ascii="宋体" w:hAnsi="宋体" w:cs="宋体"/>
          <w:color w:val="000000"/>
          <w:kern w:val="0"/>
          <w:sz w:val="24"/>
        </w:rPr>
        <w:t>的劳务用工。</w:t>
      </w:r>
    </w:p>
    <w:p w14:paraId="730E86FA">
      <w:pPr>
        <w:widowControl/>
        <w:spacing w:line="360" w:lineRule="auto"/>
        <w:ind w:firstLine="480" w:firstLineChars="200"/>
        <w:rPr>
          <w:rFonts w:ascii="宋体" w:hAnsi="宋体" w:cs="宋体"/>
          <w:b/>
          <w:bCs/>
          <w:color w:val="000000"/>
          <w:kern w:val="0"/>
          <w:sz w:val="24"/>
        </w:rPr>
      </w:pPr>
      <w:r>
        <w:rPr>
          <w:rFonts w:hint="eastAsia" w:ascii="宋体" w:hAnsi="宋体" w:cs="宋体"/>
          <w:color w:val="000000"/>
          <w:kern w:val="0"/>
          <w:sz w:val="24"/>
        </w:rPr>
        <w:t>（3）</w:t>
      </w:r>
      <w:bookmarkStart w:id="5" w:name="_Hlk84703735"/>
      <w:r>
        <w:rPr>
          <w:rFonts w:hint="eastAsia" w:ascii="宋体" w:hAnsi="宋体" w:cs="宋体"/>
          <w:color w:val="000000"/>
          <w:kern w:val="0"/>
          <w:sz w:val="24"/>
        </w:rPr>
        <w:t>开工及计划完工时间：</w:t>
      </w:r>
      <w:bookmarkEnd w:id="5"/>
      <w:bookmarkStart w:id="6" w:name="_Hlk83625937"/>
      <w:r>
        <w:rPr>
          <w:rFonts w:hint="eastAsia" w:ascii="宋体" w:hAnsi="宋体" w:cs="宋体"/>
          <w:bCs/>
          <w:color w:val="FF0000"/>
          <w:kern w:val="0"/>
          <w:sz w:val="24"/>
          <w:lang w:eastAsia="zh-CN"/>
        </w:rPr>
        <w:t>4#船坞工程</w:t>
      </w:r>
      <w:r>
        <w:rPr>
          <w:rFonts w:hint="eastAsia" w:ascii="宋体" w:hAnsi="宋体" w:cs="宋体"/>
          <w:color w:val="FF0000"/>
          <w:kern w:val="0"/>
          <w:sz w:val="24"/>
        </w:rPr>
        <w:t>计划总工期</w:t>
      </w:r>
      <w:r>
        <w:rPr>
          <w:rFonts w:hint="eastAsia" w:ascii="宋体" w:hAnsi="宋体" w:cs="宋体"/>
          <w:color w:val="FF0000"/>
          <w:sz w:val="24"/>
          <w:lang w:val="en-US" w:eastAsia="zh-CN"/>
        </w:rPr>
        <w:t>548</w:t>
      </w:r>
      <w:r>
        <w:rPr>
          <w:rFonts w:hint="eastAsia" w:ascii="宋体" w:hAnsi="宋体" w:cs="宋体"/>
          <w:color w:val="FF0000"/>
          <w:sz w:val="24"/>
        </w:rPr>
        <w:t>日历天，202</w:t>
      </w:r>
      <w:r>
        <w:rPr>
          <w:rFonts w:hint="eastAsia" w:ascii="宋体" w:hAnsi="宋体" w:cs="宋体"/>
          <w:color w:val="FF0000"/>
          <w:sz w:val="24"/>
          <w:lang w:val="en-US" w:eastAsia="zh-CN"/>
        </w:rPr>
        <w:t>6</w:t>
      </w:r>
      <w:r>
        <w:rPr>
          <w:rFonts w:hint="eastAsia" w:ascii="宋体" w:hAnsi="宋体" w:cs="宋体"/>
          <w:color w:val="FF0000"/>
          <w:sz w:val="24"/>
        </w:rPr>
        <w:t>年</w:t>
      </w:r>
      <w:r>
        <w:rPr>
          <w:rFonts w:hint="eastAsia" w:ascii="宋体" w:hAnsi="宋体" w:cs="宋体"/>
          <w:color w:val="FF0000"/>
          <w:sz w:val="24"/>
          <w:lang w:val="en-US" w:eastAsia="zh-CN"/>
        </w:rPr>
        <w:t>2</w:t>
      </w:r>
      <w:r>
        <w:rPr>
          <w:rFonts w:hint="eastAsia" w:ascii="宋体" w:hAnsi="宋体" w:cs="宋体"/>
          <w:color w:val="FF0000"/>
          <w:sz w:val="24"/>
        </w:rPr>
        <w:t>月</w:t>
      </w:r>
      <w:r>
        <w:rPr>
          <w:rFonts w:hint="eastAsia" w:ascii="宋体" w:hAnsi="宋体" w:cs="宋体"/>
          <w:color w:val="FF0000"/>
          <w:sz w:val="24"/>
          <w:lang w:val="en-US" w:eastAsia="zh-CN"/>
        </w:rPr>
        <w:t>2</w:t>
      </w:r>
      <w:r>
        <w:rPr>
          <w:rFonts w:ascii="宋体" w:hAnsi="宋体" w:cs="宋体"/>
          <w:color w:val="FF0000"/>
          <w:sz w:val="24"/>
        </w:rPr>
        <w:t>0</w:t>
      </w:r>
      <w:r>
        <w:rPr>
          <w:rFonts w:hint="eastAsia" w:ascii="宋体" w:hAnsi="宋体" w:cs="宋体"/>
          <w:color w:val="FF0000"/>
          <w:sz w:val="24"/>
        </w:rPr>
        <w:t>日前完成全部工程施工。</w:t>
      </w:r>
      <w:r>
        <w:rPr>
          <w:rFonts w:hint="eastAsia" w:ascii="宋体" w:hAnsi="宋体" w:cs="宋体"/>
          <w:b/>
          <w:bCs/>
          <w:color w:val="FF0000"/>
          <w:sz w:val="24"/>
        </w:rPr>
        <w:t>本工程</w:t>
      </w:r>
      <w:r>
        <w:rPr>
          <w:rFonts w:hint="eastAsia" w:ascii="宋体" w:hAnsi="宋体" w:cs="宋体"/>
          <w:b/>
          <w:bCs/>
          <w:color w:val="FF0000"/>
          <w:sz w:val="24"/>
          <w:lang w:val="en-US" w:eastAsia="zh-CN"/>
        </w:rPr>
        <w:t>钢筋劳务</w:t>
      </w:r>
      <w:r>
        <w:rPr>
          <w:rFonts w:hint="eastAsia" w:ascii="宋体" w:hAnsi="宋体" w:cs="宋体"/>
          <w:b/>
          <w:bCs/>
          <w:color w:val="FF0000"/>
          <w:sz w:val="24"/>
        </w:rPr>
        <w:t>施工主要在202</w:t>
      </w:r>
      <w:r>
        <w:rPr>
          <w:rFonts w:hint="eastAsia" w:ascii="宋体" w:hAnsi="宋体" w:cs="宋体"/>
          <w:b/>
          <w:bCs/>
          <w:color w:val="FF0000"/>
          <w:sz w:val="24"/>
          <w:lang w:val="en-US" w:eastAsia="zh-CN"/>
        </w:rPr>
        <w:t>4</w:t>
      </w:r>
      <w:r>
        <w:rPr>
          <w:rFonts w:hint="eastAsia" w:ascii="宋体" w:hAnsi="宋体" w:cs="宋体"/>
          <w:b/>
          <w:bCs/>
          <w:color w:val="FF0000"/>
          <w:sz w:val="24"/>
        </w:rPr>
        <w:t>年</w:t>
      </w:r>
      <w:r>
        <w:rPr>
          <w:rFonts w:hint="eastAsia" w:ascii="宋体" w:hAnsi="宋体" w:cs="宋体"/>
          <w:b/>
          <w:bCs/>
          <w:color w:val="FF0000"/>
          <w:sz w:val="24"/>
          <w:lang w:val="en-US" w:eastAsia="zh-CN"/>
        </w:rPr>
        <w:t>11</w:t>
      </w:r>
      <w:r>
        <w:rPr>
          <w:rFonts w:hint="eastAsia" w:ascii="宋体" w:hAnsi="宋体" w:cs="宋体"/>
          <w:b/>
          <w:bCs/>
          <w:color w:val="FF0000"/>
          <w:sz w:val="24"/>
        </w:rPr>
        <w:t>月至2</w:t>
      </w:r>
      <w:r>
        <w:rPr>
          <w:rFonts w:ascii="宋体" w:hAnsi="宋体" w:cs="宋体"/>
          <w:b/>
          <w:bCs/>
          <w:color w:val="FF0000"/>
          <w:sz w:val="24"/>
        </w:rPr>
        <w:t>02</w:t>
      </w:r>
      <w:r>
        <w:rPr>
          <w:rFonts w:hint="eastAsia" w:ascii="宋体" w:hAnsi="宋体" w:cs="宋体"/>
          <w:b/>
          <w:bCs/>
          <w:color w:val="FF0000"/>
          <w:sz w:val="24"/>
          <w:lang w:val="en-US" w:eastAsia="zh-CN"/>
        </w:rPr>
        <w:t>6</w:t>
      </w:r>
      <w:r>
        <w:rPr>
          <w:rFonts w:hint="eastAsia" w:ascii="宋体" w:hAnsi="宋体" w:cs="宋体"/>
          <w:b/>
          <w:bCs/>
          <w:color w:val="FF0000"/>
          <w:sz w:val="24"/>
        </w:rPr>
        <w:t>年</w:t>
      </w:r>
      <w:r>
        <w:rPr>
          <w:rFonts w:hint="eastAsia" w:ascii="宋体" w:hAnsi="宋体" w:cs="宋体"/>
          <w:b/>
          <w:bCs/>
          <w:color w:val="FF0000"/>
          <w:sz w:val="24"/>
          <w:lang w:val="en-US" w:eastAsia="zh-CN"/>
        </w:rPr>
        <w:t>2</w:t>
      </w:r>
      <w:r>
        <w:rPr>
          <w:rFonts w:hint="eastAsia" w:ascii="宋体" w:hAnsi="宋体" w:cs="宋体"/>
          <w:b/>
          <w:bCs/>
          <w:color w:val="FF0000"/>
          <w:sz w:val="24"/>
        </w:rPr>
        <w:t>月。</w:t>
      </w:r>
    </w:p>
    <w:bookmarkEnd w:id="6"/>
    <w:p w14:paraId="1504FBE8">
      <w:pPr>
        <w:widowControl/>
        <w:spacing w:line="360" w:lineRule="auto"/>
        <w:ind w:firstLine="480" w:firstLineChars="200"/>
        <w:rPr>
          <w:rFonts w:ascii="宋体" w:hAnsi="宋体" w:cs="宋体"/>
          <w:color w:val="000000"/>
          <w:kern w:val="0"/>
          <w:sz w:val="24"/>
        </w:rPr>
      </w:pPr>
      <w:r>
        <w:rPr>
          <w:rFonts w:hint="eastAsia" w:ascii="宋体" w:hAnsi="宋体" w:cs="宋体"/>
          <w:color w:val="000000"/>
          <w:kern w:val="0"/>
          <w:sz w:val="24"/>
        </w:rPr>
        <w:t>4、投标人应当具备的主要资格条件：</w:t>
      </w:r>
    </w:p>
    <w:p w14:paraId="1202F0AD">
      <w:pPr>
        <w:widowControl/>
        <w:spacing w:line="360" w:lineRule="auto"/>
        <w:ind w:firstLine="480" w:firstLineChars="200"/>
        <w:rPr>
          <w:rFonts w:hint="eastAsia" w:ascii="宋体" w:hAnsi="宋体" w:eastAsia="宋体" w:cs="宋体"/>
          <w:b/>
          <w:bCs/>
          <w:color w:val="000000"/>
          <w:kern w:val="0"/>
          <w:sz w:val="24"/>
          <w:highlight w:val="yellow"/>
        </w:rPr>
      </w:pPr>
      <w:r>
        <w:rPr>
          <w:rFonts w:hint="eastAsia" w:ascii="宋体" w:hAnsi="宋体" w:cs="宋体"/>
          <w:color w:val="000000"/>
          <w:kern w:val="0"/>
          <w:sz w:val="24"/>
        </w:rPr>
        <w:t>投标人必须具有</w:t>
      </w:r>
      <w:r>
        <w:rPr>
          <w:rFonts w:hint="eastAsia" w:ascii="宋体" w:hAnsi="宋体" w:cs="宋体"/>
          <w:b/>
          <w:kern w:val="0"/>
          <w:sz w:val="24"/>
        </w:rPr>
        <w:t>土建类施工总承包资质或劳务资质和安全许可证的成建制单位。</w:t>
      </w:r>
      <w:r>
        <w:rPr>
          <w:rFonts w:hint="eastAsia" w:ascii="宋体" w:hAnsi="宋体" w:cs="宋体"/>
          <w:color w:val="000000"/>
          <w:kern w:val="0"/>
          <w:sz w:val="24"/>
        </w:rPr>
        <w:t>在五年内承担过类似工程施工经历同时要提供相关说明文件或合同文件（复印件）。</w:t>
      </w:r>
      <w:r>
        <w:rPr>
          <w:rFonts w:hint="eastAsia" w:ascii="宋体" w:hAnsi="宋体" w:eastAsia="宋体" w:cs="宋体"/>
          <w:b/>
          <w:bCs/>
          <w:color w:val="000000"/>
          <w:kern w:val="0"/>
          <w:sz w:val="24"/>
          <w:highlight w:val="green"/>
        </w:rPr>
        <w:t>近五年（2019年1月1日以后）合同额</w:t>
      </w:r>
      <w:r>
        <w:rPr>
          <w:rFonts w:hint="eastAsia" w:ascii="宋体" w:hAnsi="宋体" w:cs="宋体"/>
          <w:b/>
          <w:bCs/>
          <w:color w:val="000000"/>
          <w:kern w:val="0"/>
          <w:sz w:val="24"/>
          <w:highlight w:val="green"/>
          <w:lang w:val="en-US" w:eastAsia="zh-CN"/>
        </w:rPr>
        <w:t>200</w:t>
      </w:r>
      <w:r>
        <w:rPr>
          <w:rFonts w:hint="eastAsia" w:ascii="宋体" w:hAnsi="宋体" w:eastAsia="宋体" w:cs="宋体"/>
          <w:b/>
          <w:bCs/>
          <w:color w:val="000000"/>
          <w:kern w:val="0"/>
          <w:sz w:val="24"/>
          <w:highlight w:val="green"/>
        </w:rPr>
        <w:t>万元及以上</w:t>
      </w:r>
      <w:r>
        <w:rPr>
          <w:rFonts w:hint="eastAsia" w:ascii="宋体" w:hAnsi="宋体" w:cs="宋体"/>
          <w:b/>
          <w:bCs/>
          <w:color w:val="000000"/>
          <w:kern w:val="0"/>
          <w:sz w:val="24"/>
          <w:highlight w:val="green"/>
          <w:lang w:val="en-US" w:eastAsia="zh-CN"/>
        </w:rPr>
        <w:t>建筑物</w:t>
      </w:r>
      <w:r>
        <w:rPr>
          <w:rFonts w:hint="eastAsia" w:ascii="宋体" w:hAnsi="宋体" w:eastAsia="宋体" w:cs="宋体"/>
          <w:b/>
          <w:bCs/>
          <w:color w:val="000000"/>
          <w:kern w:val="0"/>
          <w:sz w:val="24"/>
          <w:highlight w:val="green"/>
        </w:rPr>
        <w:t>钢筋劳务施工</w:t>
      </w:r>
      <w:r>
        <w:rPr>
          <w:rFonts w:hint="eastAsia" w:ascii="宋体" w:hAnsi="宋体" w:eastAsia="宋体" w:cs="宋体"/>
          <w:b/>
          <w:bCs/>
          <w:color w:val="FF0000"/>
          <w:kern w:val="0"/>
          <w:sz w:val="24"/>
          <w:szCs w:val="24"/>
          <w:highlight w:val="green"/>
          <w:lang w:eastAsia="zh-CN"/>
        </w:rPr>
        <w:t>（</w:t>
      </w:r>
      <w:r>
        <w:rPr>
          <w:rFonts w:hint="eastAsia" w:ascii="宋体" w:hAnsi="宋体" w:eastAsia="宋体" w:cs="宋体"/>
          <w:b/>
          <w:bCs/>
          <w:color w:val="FF0000"/>
          <w:kern w:val="0"/>
          <w:sz w:val="24"/>
          <w:szCs w:val="24"/>
          <w:highlight w:val="green"/>
          <w:lang w:val="en-US" w:eastAsia="zh-CN"/>
        </w:rPr>
        <w:t>包括水闸、涵洞、泵站、水电站、桥梁、船闸、船坞、码头、市政水泵房、房屋等</w:t>
      </w:r>
      <w:r>
        <w:rPr>
          <w:rFonts w:hint="eastAsia" w:ascii="宋体" w:hAnsi="宋体" w:cs="宋体"/>
          <w:b/>
          <w:bCs/>
          <w:color w:val="FF0000"/>
          <w:kern w:val="0"/>
          <w:sz w:val="24"/>
          <w:szCs w:val="24"/>
          <w:highlight w:val="green"/>
          <w:lang w:val="en-US" w:eastAsia="zh-CN"/>
        </w:rPr>
        <w:t>钢筋</w:t>
      </w:r>
      <w:r>
        <w:rPr>
          <w:rFonts w:hint="eastAsia" w:ascii="宋体" w:hAnsi="宋体" w:eastAsia="宋体" w:cs="宋体"/>
          <w:b/>
          <w:bCs/>
          <w:color w:val="FF0000"/>
          <w:kern w:val="0"/>
          <w:sz w:val="24"/>
          <w:szCs w:val="24"/>
          <w:highlight w:val="green"/>
          <w:lang w:val="en-US" w:eastAsia="zh-CN"/>
        </w:rPr>
        <w:t>劳务</w:t>
      </w:r>
      <w:r>
        <w:rPr>
          <w:rFonts w:hint="eastAsia" w:ascii="宋体" w:hAnsi="宋体" w:eastAsia="宋体" w:cs="宋体"/>
          <w:b/>
          <w:bCs/>
          <w:color w:val="FF0000"/>
          <w:kern w:val="0"/>
          <w:sz w:val="24"/>
          <w:szCs w:val="24"/>
          <w:highlight w:val="green"/>
          <w:lang w:eastAsia="zh-CN"/>
        </w:rPr>
        <w:t>）</w:t>
      </w:r>
      <w:r>
        <w:rPr>
          <w:rFonts w:hint="eastAsia" w:ascii="宋体" w:hAnsi="宋体" w:eastAsia="宋体" w:cs="宋体"/>
          <w:b/>
          <w:bCs/>
          <w:color w:val="000000"/>
          <w:kern w:val="0"/>
          <w:sz w:val="24"/>
          <w:highlight w:val="green"/>
        </w:rPr>
        <w:t>或者</w:t>
      </w:r>
      <w:r>
        <w:rPr>
          <w:rFonts w:hint="eastAsia" w:ascii="宋体" w:hAnsi="宋体" w:cs="宋体"/>
          <w:b/>
          <w:bCs/>
          <w:color w:val="000000"/>
          <w:kern w:val="0"/>
          <w:sz w:val="24"/>
          <w:highlight w:val="green"/>
          <w:lang w:val="en-US" w:eastAsia="zh-CN"/>
        </w:rPr>
        <w:t>600</w:t>
      </w:r>
      <w:r>
        <w:rPr>
          <w:rFonts w:hint="eastAsia" w:ascii="宋体" w:hAnsi="宋体" w:eastAsia="宋体" w:cs="宋体"/>
          <w:b/>
          <w:bCs/>
          <w:color w:val="000000"/>
          <w:kern w:val="0"/>
          <w:sz w:val="24"/>
          <w:highlight w:val="green"/>
        </w:rPr>
        <w:t>万元及以上</w:t>
      </w:r>
      <w:r>
        <w:rPr>
          <w:rFonts w:hint="eastAsia" w:ascii="宋体" w:hAnsi="宋体" w:cs="宋体"/>
          <w:b/>
          <w:bCs/>
          <w:color w:val="000000"/>
          <w:kern w:val="0"/>
          <w:sz w:val="24"/>
          <w:highlight w:val="green"/>
          <w:lang w:val="en-US" w:eastAsia="zh-CN"/>
        </w:rPr>
        <w:t>建筑物</w:t>
      </w:r>
      <w:r>
        <w:rPr>
          <w:rFonts w:hint="eastAsia" w:ascii="宋体" w:hAnsi="宋体" w:eastAsia="宋体" w:cs="宋体"/>
          <w:b/>
          <w:bCs/>
          <w:color w:val="000000"/>
          <w:kern w:val="0"/>
          <w:sz w:val="24"/>
          <w:highlight w:val="green"/>
        </w:rPr>
        <w:t>施工</w:t>
      </w:r>
      <w:r>
        <w:rPr>
          <w:rFonts w:hint="eastAsia" w:ascii="宋体" w:hAnsi="宋体" w:eastAsia="宋体" w:cs="宋体"/>
          <w:b/>
          <w:bCs/>
          <w:color w:val="FF0000"/>
          <w:kern w:val="0"/>
          <w:sz w:val="24"/>
          <w:szCs w:val="24"/>
          <w:highlight w:val="green"/>
          <w:lang w:eastAsia="zh-CN"/>
        </w:rPr>
        <w:t>（</w:t>
      </w:r>
      <w:r>
        <w:rPr>
          <w:rFonts w:hint="eastAsia" w:ascii="宋体" w:hAnsi="宋体" w:eastAsia="宋体" w:cs="宋体"/>
          <w:b/>
          <w:bCs/>
          <w:color w:val="FF0000"/>
          <w:kern w:val="0"/>
          <w:sz w:val="24"/>
          <w:szCs w:val="24"/>
          <w:highlight w:val="green"/>
          <w:lang w:val="en-US" w:eastAsia="zh-CN"/>
        </w:rPr>
        <w:t>范围同上</w:t>
      </w:r>
      <w:r>
        <w:rPr>
          <w:rFonts w:hint="eastAsia" w:ascii="宋体" w:hAnsi="宋体" w:eastAsia="宋体" w:cs="宋体"/>
          <w:b/>
          <w:bCs/>
          <w:color w:val="FF0000"/>
          <w:kern w:val="0"/>
          <w:sz w:val="24"/>
          <w:szCs w:val="24"/>
          <w:highlight w:val="green"/>
          <w:lang w:eastAsia="zh-CN"/>
        </w:rPr>
        <w:t>）</w:t>
      </w:r>
      <w:r>
        <w:rPr>
          <w:rFonts w:hint="eastAsia" w:ascii="宋体" w:hAnsi="宋体" w:eastAsia="宋体" w:cs="宋体"/>
          <w:b/>
          <w:bCs/>
          <w:color w:val="000000"/>
          <w:kern w:val="0"/>
          <w:sz w:val="24"/>
          <w:highlight w:val="green"/>
        </w:rPr>
        <w:t>。</w:t>
      </w:r>
    </w:p>
    <w:p w14:paraId="4CAFDDCB">
      <w:pPr>
        <w:widowControl/>
        <w:spacing w:line="360" w:lineRule="auto"/>
        <w:ind w:firstLine="480" w:firstLineChars="200"/>
        <w:rPr>
          <w:rFonts w:hint="eastAsia" w:ascii="宋体" w:hAnsi="宋体" w:cs="宋体"/>
          <w:b/>
          <w:bCs/>
          <w:sz w:val="24"/>
          <w:highlight w:val="yellow"/>
          <w:lang w:val="en-US" w:eastAsia="zh-CN"/>
        </w:rPr>
      </w:pPr>
      <w:r>
        <w:rPr>
          <w:rFonts w:hint="eastAsia" w:ascii="宋体" w:hAnsi="宋体" w:eastAsia="宋体" w:cs="宋体"/>
          <w:color w:val="000000"/>
          <w:kern w:val="0"/>
          <w:sz w:val="24"/>
        </w:rPr>
        <w:t>5、</w:t>
      </w:r>
      <w:bookmarkStart w:id="7" w:name="_Hlk156892635"/>
      <w:r>
        <w:rPr>
          <w:rFonts w:hint="eastAsia" w:ascii="宋体" w:hAnsi="宋体" w:eastAsia="宋体" w:cs="宋体"/>
          <w:sz w:val="24"/>
        </w:rPr>
        <w:t>本次招标为公开招标。</w:t>
      </w:r>
      <w:r>
        <w:rPr>
          <w:rFonts w:hint="eastAsia" w:ascii="宋体" w:hAnsi="宋体" w:eastAsia="宋体" w:cs="宋体"/>
          <w:color w:val="FF0000"/>
          <w:sz w:val="24"/>
          <w:lang w:val="en-US" w:eastAsia="zh-CN"/>
        </w:rPr>
        <w:t>本次招标为一份清单，2个标段，2个标段</w:t>
      </w:r>
      <w:r>
        <w:rPr>
          <w:rFonts w:hint="eastAsia" w:ascii="宋体" w:hAnsi="宋体" w:cs="宋体"/>
          <w:b/>
          <w:bCs/>
          <w:sz w:val="24"/>
          <w:highlight w:val="yellow"/>
          <w:lang w:val="en-US" w:eastAsia="zh-CN"/>
        </w:rPr>
        <w:t>（A-O轴/3</w:t>
      </w:r>
      <w:r>
        <w:rPr>
          <w:rFonts w:hint="eastAsia" w:ascii="宋体" w:hAnsi="宋体" w:cs="宋体"/>
          <w:b/>
          <w:bCs/>
          <w:sz w:val="24"/>
          <w:highlight w:val="yellow"/>
          <w:vertAlign w:val="subscript"/>
          <w:lang w:val="en-US" w:eastAsia="zh-CN"/>
        </w:rPr>
        <w:t>14</w:t>
      </w:r>
      <w:r>
        <w:rPr>
          <w:rFonts w:hint="eastAsia" w:ascii="宋体" w:hAnsi="宋体" w:cs="宋体"/>
          <w:b/>
          <w:bCs/>
          <w:sz w:val="24"/>
          <w:highlight w:val="yellow"/>
          <w:vertAlign w:val="baseline"/>
          <w:lang w:val="en-US" w:eastAsia="zh-CN"/>
        </w:rPr>
        <w:t>-5轴一个标段、</w:t>
      </w:r>
      <w:r>
        <w:rPr>
          <w:rFonts w:hint="eastAsia" w:ascii="宋体" w:hAnsi="宋体" w:cs="宋体"/>
          <w:b/>
          <w:bCs/>
          <w:sz w:val="24"/>
          <w:highlight w:val="yellow"/>
          <w:lang w:val="en-US" w:eastAsia="zh-CN"/>
        </w:rPr>
        <w:t>O-L轴/3</w:t>
      </w:r>
      <w:r>
        <w:rPr>
          <w:rFonts w:hint="eastAsia" w:ascii="宋体" w:hAnsi="宋体" w:cs="宋体"/>
          <w:b/>
          <w:bCs/>
          <w:sz w:val="24"/>
          <w:highlight w:val="yellow"/>
          <w:vertAlign w:val="subscript"/>
          <w:lang w:val="en-US" w:eastAsia="zh-CN"/>
        </w:rPr>
        <w:t>14</w:t>
      </w:r>
      <w:r>
        <w:rPr>
          <w:rFonts w:hint="eastAsia" w:ascii="宋体" w:hAnsi="宋体" w:cs="宋体"/>
          <w:b/>
          <w:bCs/>
          <w:sz w:val="24"/>
          <w:highlight w:val="yellow"/>
          <w:vertAlign w:val="baseline"/>
          <w:lang w:val="en-US" w:eastAsia="zh-CN"/>
        </w:rPr>
        <w:t>-5轴一个标段</w:t>
      </w:r>
      <w:r>
        <w:rPr>
          <w:rFonts w:hint="eastAsia" w:ascii="宋体" w:hAnsi="宋体" w:cs="宋体"/>
          <w:b/>
          <w:bCs/>
          <w:sz w:val="24"/>
          <w:highlight w:val="yellow"/>
          <w:lang w:val="en-US" w:eastAsia="zh-CN"/>
        </w:rPr>
        <w:t>）</w:t>
      </w:r>
      <w:r>
        <w:rPr>
          <w:rFonts w:hint="eastAsia" w:ascii="宋体" w:hAnsi="宋体" w:eastAsia="宋体" w:cs="宋体"/>
          <w:color w:val="FF0000"/>
          <w:sz w:val="24"/>
          <w:lang w:val="en-US" w:eastAsia="zh-CN"/>
        </w:rPr>
        <w:t>，</w:t>
      </w:r>
      <w:r>
        <w:rPr>
          <w:rFonts w:hint="eastAsia" w:ascii="宋体" w:hAnsi="宋体" w:cs="宋体"/>
          <w:b/>
          <w:bCs/>
          <w:sz w:val="24"/>
          <w:highlight w:val="yellow"/>
          <w:lang w:val="en-US" w:eastAsia="zh-CN"/>
        </w:rPr>
        <w:t>选择两个分包单位</w:t>
      </w:r>
      <w:r>
        <w:rPr>
          <w:rFonts w:hint="eastAsia" w:ascii="宋体" w:hAnsi="宋体" w:cs="宋体"/>
          <w:b/>
          <w:bCs/>
          <w:sz w:val="24"/>
          <w:highlight w:val="yellow"/>
        </w:rPr>
        <w:t>，欢迎参加竞标。</w:t>
      </w:r>
      <w:r>
        <w:rPr>
          <w:rFonts w:hint="eastAsia" w:ascii="宋体" w:hAnsi="宋体" w:cs="宋体"/>
          <w:b/>
          <w:bCs/>
          <w:sz w:val="24"/>
          <w:highlight w:val="yellow"/>
          <w:lang w:val="en-US" w:eastAsia="zh-CN"/>
        </w:rPr>
        <w:t>投标时按全部工程量进行报价，最终按轴线分配给2个中标单位。同一单位只能中标1个标段。</w:t>
      </w:r>
    </w:p>
    <w:p w14:paraId="52867B3D">
      <w:pPr>
        <w:widowControl/>
        <w:spacing w:line="360" w:lineRule="auto"/>
        <w:ind w:firstLine="480" w:firstLineChars="200"/>
        <w:rPr>
          <w:rFonts w:ascii="宋体" w:hAnsi="宋体" w:eastAsia="宋体" w:cs="宋体"/>
          <w:color w:val="000000"/>
          <w:kern w:val="0"/>
          <w:sz w:val="24"/>
          <w:highlight w:val="green"/>
        </w:rPr>
      </w:pPr>
      <w:r>
        <w:rPr>
          <w:rFonts w:hint="eastAsia" w:ascii="宋体" w:hAnsi="宋体" w:eastAsia="宋体" w:cs="宋体"/>
          <w:sz w:val="24"/>
          <w:szCs w:val="24"/>
        </w:rPr>
        <w:t>请有意参加投标的承包人于</w:t>
      </w:r>
      <w:r>
        <w:rPr>
          <w:rFonts w:hint="eastAsia" w:ascii="宋体" w:hAnsi="宋体" w:eastAsia="宋体" w:cs="宋体"/>
          <w:sz w:val="24"/>
          <w:szCs w:val="24"/>
          <w:highlight w:val="yellow"/>
        </w:rPr>
        <w:t>20</w:t>
      </w:r>
      <w:r>
        <w:rPr>
          <w:rFonts w:ascii="宋体" w:hAnsi="宋体" w:eastAsia="宋体" w:cs="宋体"/>
          <w:sz w:val="24"/>
          <w:szCs w:val="24"/>
          <w:highlight w:val="yellow"/>
        </w:rPr>
        <w:t>24</w:t>
      </w:r>
      <w:r>
        <w:rPr>
          <w:rFonts w:hint="eastAsia" w:ascii="宋体" w:hAnsi="宋体" w:eastAsia="宋体" w:cs="宋体"/>
          <w:sz w:val="24"/>
          <w:szCs w:val="24"/>
          <w:highlight w:val="yellow"/>
        </w:rPr>
        <w:t>年10月</w:t>
      </w:r>
      <w:r>
        <w:rPr>
          <w:rFonts w:hint="eastAsia" w:ascii="宋体" w:hAnsi="宋体" w:eastAsia="宋体" w:cs="宋体"/>
          <w:sz w:val="24"/>
          <w:szCs w:val="24"/>
          <w:highlight w:val="yellow"/>
          <w:lang w:val="en-US" w:eastAsia="zh-CN"/>
        </w:rPr>
        <w:t>21</w:t>
      </w:r>
      <w:r>
        <w:rPr>
          <w:rFonts w:hint="eastAsia" w:ascii="宋体" w:hAnsi="宋体" w:eastAsia="宋体" w:cs="宋体"/>
          <w:sz w:val="24"/>
          <w:szCs w:val="24"/>
          <w:highlight w:val="yellow"/>
        </w:rPr>
        <w:t>日11：30</w:t>
      </w:r>
      <w:r>
        <w:rPr>
          <w:rFonts w:hint="eastAsia" w:ascii="宋体" w:hAnsi="宋体" w:eastAsia="宋体" w:cs="宋体"/>
          <w:sz w:val="24"/>
          <w:szCs w:val="24"/>
        </w:rPr>
        <w:t>前</w:t>
      </w:r>
      <w:r>
        <w:rPr>
          <w:rFonts w:hint="eastAsia" w:ascii="宋体" w:hAnsi="宋体" w:eastAsia="宋体" w:cs="宋体"/>
          <w:sz w:val="24"/>
        </w:rPr>
        <w:t>到江苏省水利建设工程有限公司</w:t>
      </w:r>
      <w:r>
        <w:rPr>
          <w:rFonts w:hint="eastAsia" w:ascii="宋体" w:hAnsi="宋体" w:eastAsia="宋体" w:cs="宋体"/>
          <w:sz w:val="24"/>
          <w:lang w:val="en-US" w:eastAsia="zh-CN"/>
        </w:rPr>
        <w:t>网站www.jswcc.com下载招标文件</w:t>
      </w:r>
      <w:r>
        <w:rPr>
          <w:rFonts w:hint="eastAsia" w:ascii="宋体" w:hAnsi="宋体" w:eastAsia="宋体" w:cs="宋体"/>
          <w:sz w:val="24"/>
        </w:rPr>
        <w:t>，</w:t>
      </w:r>
      <w:r>
        <w:rPr>
          <w:rFonts w:hint="eastAsia" w:ascii="宋体" w:hAnsi="宋体" w:eastAsia="宋体" w:cs="宋体"/>
          <w:sz w:val="24"/>
          <w:lang w:val="en-US" w:eastAsia="zh-CN"/>
        </w:rPr>
        <w:t>招标文件密码在报名后获取。</w:t>
      </w:r>
      <w:r>
        <w:rPr>
          <w:rFonts w:hint="eastAsia" w:ascii="宋体" w:hAnsi="宋体" w:eastAsia="宋体" w:cs="宋体"/>
          <w:sz w:val="24"/>
        </w:rPr>
        <w:t>报名时经办人须携带本人身份证件、单位介绍信、单位营业执照复印件并加盖单位公章</w:t>
      </w:r>
      <w:r>
        <w:rPr>
          <w:rFonts w:hint="eastAsia" w:ascii="宋体" w:hAnsi="宋体" w:eastAsia="宋体" w:cs="宋体"/>
          <w:color w:val="000000"/>
          <w:kern w:val="0"/>
          <w:sz w:val="24"/>
        </w:rPr>
        <w:t>和承担过类似工程的说明文件或合同复印件（包括分包合同）。</w:t>
      </w:r>
      <w:r>
        <w:rPr>
          <w:rFonts w:hint="eastAsia" w:ascii="宋体" w:hAnsi="宋体" w:eastAsia="宋体" w:cs="宋体"/>
          <w:sz w:val="24"/>
          <w:highlight w:val="green"/>
        </w:rPr>
        <w:t>报名费人民币</w:t>
      </w:r>
      <w:r>
        <w:rPr>
          <w:rFonts w:hint="eastAsia" w:ascii="宋体" w:hAnsi="宋体" w:eastAsia="宋体" w:cs="宋体"/>
          <w:sz w:val="24"/>
          <w:highlight w:val="green"/>
          <w:lang w:val="en-US" w:eastAsia="zh-CN"/>
        </w:rPr>
        <w:t>2</w:t>
      </w:r>
      <w:r>
        <w:rPr>
          <w:rFonts w:hint="eastAsia" w:ascii="宋体" w:hAnsi="宋体" w:eastAsia="宋体" w:cs="宋体"/>
          <w:sz w:val="24"/>
          <w:highlight w:val="green"/>
        </w:rPr>
        <w:t>00</w:t>
      </w:r>
      <w:r>
        <w:rPr>
          <w:rFonts w:hint="eastAsia" w:ascii="宋体" w:hAnsi="宋体" w:eastAsia="宋体" w:cs="宋体"/>
          <w:color w:val="000000"/>
          <w:kern w:val="0"/>
          <w:sz w:val="24"/>
          <w:highlight w:val="green"/>
        </w:rPr>
        <w:t>元整，领取/接受招标文件后不退。</w:t>
      </w:r>
    </w:p>
    <w:bookmarkEnd w:id="7"/>
    <w:p w14:paraId="0BD0E8F6">
      <w:pPr>
        <w:spacing w:line="360" w:lineRule="auto"/>
        <w:ind w:firstLine="480" w:firstLineChars="200"/>
        <w:rPr>
          <w:rFonts w:ascii="宋体" w:hAnsi="宋体" w:cs="宋体"/>
          <w:kern w:val="0"/>
          <w:sz w:val="24"/>
        </w:rPr>
      </w:pPr>
      <w:r>
        <w:rPr>
          <w:rFonts w:hint="eastAsia" w:ascii="宋体" w:hAnsi="宋体" w:cs="宋体"/>
          <w:color w:val="000000"/>
          <w:kern w:val="0"/>
          <w:sz w:val="24"/>
        </w:rPr>
        <w:t>6、投标人的确定方法：资格后审，符合条件的入围。</w:t>
      </w:r>
    </w:p>
    <w:p w14:paraId="26F1A13D">
      <w:pPr>
        <w:widowControl/>
        <w:spacing w:line="360" w:lineRule="auto"/>
        <w:ind w:firstLine="480" w:firstLineChars="200"/>
        <w:rPr>
          <w:rFonts w:ascii="宋体" w:hAnsi="宋体" w:cs="宋体"/>
          <w:color w:val="000000"/>
          <w:kern w:val="0"/>
          <w:sz w:val="24"/>
        </w:rPr>
      </w:pPr>
      <w:r>
        <w:rPr>
          <w:rFonts w:hint="eastAsia" w:ascii="宋体" w:hAnsi="宋体" w:cs="宋体"/>
          <w:color w:val="000000"/>
          <w:kern w:val="0"/>
          <w:sz w:val="24"/>
        </w:rPr>
        <w:t>7、如有投标需要，投标人可自行踏勘现场，费用自理。</w:t>
      </w:r>
      <w:bookmarkStart w:id="8" w:name="_Hlk156892702"/>
      <w:r>
        <w:rPr>
          <w:rFonts w:hint="eastAsia" w:ascii="宋体" w:hAnsi="宋体" w:cs="宋体"/>
          <w:color w:val="000000"/>
          <w:kern w:val="0"/>
          <w:sz w:val="24"/>
        </w:rPr>
        <w:t>项目地址：</w:t>
      </w:r>
      <w:bookmarkStart w:id="9" w:name="_Hlk155360378"/>
      <w:r>
        <w:rPr>
          <w:rFonts w:hint="eastAsia" w:ascii="宋体" w:hAnsi="宋体" w:cs="宋体"/>
          <w:color w:val="000000"/>
          <w:kern w:val="0"/>
          <w:sz w:val="24"/>
          <w:lang w:eastAsia="zh-CN"/>
        </w:rPr>
        <w:t>泰州靖江市江苏新时代造船有限公司</w:t>
      </w:r>
      <w:r>
        <w:rPr>
          <w:rFonts w:hint="eastAsia" w:ascii="宋体" w:hAnsi="宋体" w:cs="宋体"/>
          <w:color w:val="000000"/>
          <w:kern w:val="0"/>
          <w:sz w:val="24"/>
        </w:rPr>
        <w:t>，联系人：</w:t>
      </w:r>
      <w:r>
        <w:rPr>
          <w:rFonts w:hint="eastAsia" w:ascii="宋体" w:hAnsi="宋体"/>
          <w:kern w:val="0"/>
          <w:sz w:val="24"/>
          <w:lang w:eastAsia="zh-CN"/>
        </w:rPr>
        <w:t>吴永军</w:t>
      </w:r>
      <w:r>
        <w:rPr>
          <w:rFonts w:hint="eastAsia" w:ascii="宋体" w:hAnsi="宋体"/>
          <w:kern w:val="0"/>
          <w:sz w:val="24"/>
        </w:rPr>
        <w:t>，电话：</w:t>
      </w:r>
      <w:r>
        <w:rPr>
          <w:rFonts w:hint="eastAsia" w:ascii="宋体" w:hAnsi="宋体"/>
          <w:kern w:val="0"/>
          <w:sz w:val="24"/>
          <w:lang w:eastAsia="zh-CN"/>
        </w:rPr>
        <w:t>15995134869</w:t>
      </w:r>
      <w:r>
        <w:rPr>
          <w:rFonts w:hint="eastAsia" w:ascii="宋体" w:hAnsi="宋体" w:cs="宋体"/>
          <w:color w:val="000000"/>
          <w:kern w:val="0"/>
          <w:sz w:val="24"/>
        </w:rPr>
        <w:t>。</w:t>
      </w:r>
      <w:bookmarkEnd w:id="8"/>
      <w:bookmarkEnd w:id="9"/>
    </w:p>
    <w:p w14:paraId="127FBA48">
      <w:pPr>
        <w:widowControl/>
        <w:spacing w:line="360" w:lineRule="auto"/>
        <w:ind w:firstLine="480" w:firstLineChars="200"/>
        <w:rPr>
          <w:rFonts w:ascii="宋体" w:hAnsi="宋体" w:cs="宋体"/>
          <w:color w:val="000000"/>
          <w:kern w:val="0"/>
          <w:sz w:val="24"/>
        </w:rPr>
      </w:pPr>
      <w:r>
        <w:rPr>
          <w:rFonts w:hint="eastAsia" w:ascii="宋体" w:hAnsi="宋体" w:cs="宋体"/>
          <w:color w:val="000000"/>
          <w:kern w:val="0"/>
          <w:sz w:val="24"/>
        </w:rPr>
        <w:t>8、投标文件递交地点、开标地点均为：江苏省水利建设工程有限公司前五楼会议室。</w:t>
      </w:r>
    </w:p>
    <w:p w14:paraId="0309785F">
      <w:pPr>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投标截止期、开标时间均为：</w:t>
      </w:r>
      <w:r>
        <w:rPr>
          <w:rFonts w:hint="eastAsia" w:ascii="宋体" w:hAnsi="宋体" w:eastAsia="宋体" w:cs="宋体"/>
          <w:color w:val="000000"/>
          <w:kern w:val="0"/>
          <w:sz w:val="24"/>
          <w:szCs w:val="24"/>
          <w:highlight w:val="yellow"/>
        </w:rPr>
        <w:t>20</w:t>
      </w:r>
      <w:r>
        <w:rPr>
          <w:rFonts w:ascii="宋体" w:hAnsi="宋体" w:eastAsia="宋体" w:cs="宋体"/>
          <w:color w:val="000000"/>
          <w:kern w:val="0"/>
          <w:sz w:val="24"/>
          <w:szCs w:val="24"/>
          <w:highlight w:val="yellow"/>
        </w:rPr>
        <w:t>24</w:t>
      </w:r>
      <w:r>
        <w:rPr>
          <w:rFonts w:hint="eastAsia" w:ascii="宋体" w:hAnsi="宋体" w:eastAsia="宋体" w:cs="宋体"/>
          <w:color w:val="000000"/>
          <w:kern w:val="0"/>
          <w:sz w:val="24"/>
          <w:szCs w:val="24"/>
          <w:highlight w:val="yellow"/>
        </w:rPr>
        <w:t>年10月</w:t>
      </w:r>
      <w:r>
        <w:rPr>
          <w:rFonts w:hint="eastAsia" w:ascii="宋体" w:hAnsi="宋体" w:eastAsia="宋体" w:cs="宋体"/>
          <w:color w:val="000000"/>
          <w:kern w:val="0"/>
          <w:sz w:val="24"/>
          <w:szCs w:val="24"/>
          <w:highlight w:val="yellow"/>
          <w:lang w:val="en-US" w:eastAsia="zh-CN"/>
        </w:rPr>
        <w:t>22</w:t>
      </w:r>
      <w:r>
        <w:rPr>
          <w:rFonts w:hint="eastAsia" w:ascii="宋体" w:hAnsi="宋体" w:eastAsia="宋体" w:cs="宋体"/>
          <w:color w:val="000000"/>
          <w:kern w:val="0"/>
          <w:sz w:val="24"/>
          <w:szCs w:val="24"/>
          <w:highlight w:val="yellow"/>
        </w:rPr>
        <w:t>日</w:t>
      </w:r>
      <w:r>
        <w:rPr>
          <w:rFonts w:hint="eastAsia" w:ascii="宋体" w:hAnsi="宋体" w:eastAsia="宋体" w:cs="宋体"/>
          <w:color w:val="000000"/>
          <w:kern w:val="0"/>
          <w:sz w:val="24"/>
          <w:szCs w:val="24"/>
          <w:highlight w:val="yellow"/>
          <w:lang w:val="en-US" w:eastAsia="zh-CN"/>
        </w:rPr>
        <w:t>8:30</w:t>
      </w:r>
      <w:r>
        <w:rPr>
          <w:rFonts w:hint="eastAsia" w:ascii="宋体" w:hAnsi="宋体" w:eastAsia="宋体" w:cs="宋体"/>
          <w:color w:val="000000"/>
          <w:kern w:val="0"/>
          <w:sz w:val="24"/>
          <w:szCs w:val="24"/>
          <w:highlight w:val="yellow"/>
        </w:rPr>
        <w:t>时。</w:t>
      </w:r>
    </w:p>
    <w:p w14:paraId="110C4671">
      <w:pPr>
        <w:widowControl/>
        <w:spacing w:line="360" w:lineRule="auto"/>
        <w:ind w:firstLine="480" w:firstLineChars="200"/>
        <w:rPr>
          <w:rFonts w:hint="eastAsia" w:ascii="宋体" w:hAnsi="宋体" w:cs="宋体"/>
          <w:color w:val="000000"/>
          <w:kern w:val="0"/>
          <w:sz w:val="24"/>
        </w:rPr>
      </w:pPr>
      <w:r>
        <w:rPr>
          <w:rFonts w:hint="eastAsia" w:ascii="宋体" w:hAnsi="宋体" w:cs="宋体"/>
          <w:color w:val="000000"/>
          <w:kern w:val="0"/>
          <w:sz w:val="24"/>
        </w:rPr>
        <w:t>9、招标人地址、联系人及方式：</w:t>
      </w:r>
    </w:p>
    <w:p w14:paraId="65868193">
      <w:pPr>
        <w:widowControl/>
        <w:spacing w:line="360" w:lineRule="auto"/>
        <w:ind w:firstLine="480" w:firstLineChars="200"/>
        <w:rPr>
          <w:rFonts w:hint="eastAsia" w:ascii="宋体" w:hAnsi="宋体" w:cs="宋体"/>
          <w:color w:val="000000"/>
          <w:kern w:val="0"/>
          <w:sz w:val="24"/>
        </w:rPr>
      </w:pPr>
      <w:r>
        <w:rPr>
          <w:rFonts w:hint="eastAsia" w:ascii="宋体" w:hAnsi="宋体" w:cs="宋体"/>
          <w:color w:val="000000"/>
          <w:kern w:val="0"/>
          <w:sz w:val="24"/>
        </w:rPr>
        <w:t>（1）公司地址：扬州市长征西路14号，</w:t>
      </w:r>
      <w:r>
        <w:rPr>
          <w:rFonts w:hint="eastAsia" w:ascii="宋体" w:hAnsi="宋体" w:cs="宋体"/>
          <w:color w:val="FF0000"/>
          <w:kern w:val="0"/>
          <w:sz w:val="24"/>
        </w:rPr>
        <w:t>联系人：韩</w:t>
      </w:r>
      <w:r>
        <w:rPr>
          <w:rFonts w:hint="eastAsia" w:ascii="宋体" w:hAnsi="宋体" w:cs="宋体"/>
          <w:color w:val="FF0000"/>
          <w:kern w:val="0"/>
          <w:sz w:val="24"/>
          <w:lang w:val="en-US" w:eastAsia="zh-CN"/>
        </w:rPr>
        <w:t>工</w:t>
      </w:r>
      <w:r>
        <w:rPr>
          <w:rFonts w:hint="eastAsia" w:ascii="宋体" w:hAnsi="宋体" w:cs="宋体"/>
          <w:color w:val="FF0000"/>
          <w:kern w:val="0"/>
          <w:sz w:val="24"/>
        </w:rPr>
        <w:t>，</w:t>
      </w:r>
      <w:r>
        <w:rPr>
          <w:rFonts w:ascii="宋体" w:hAnsi="宋体" w:cs="宋体"/>
          <w:color w:val="FF0000"/>
          <w:kern w:val="0"/>
          <w:sz w:val="24"/>
        </w:rPr>
        <w:t xml:space="preserve"> </w:t>
      </w:r>
      <w:r>
        <w:rPr>
          <w:rFonts w:hint="eastAsia" w:ascii="宋体" w:hAnsi="宋体" w:cs="宋体"/>
          <w:color w:val="FF0000"/>
          <w:kern w:val="0"/>
          <w:sz w:val="24"/>
        </w:rPr>
        <w:t>电话：15252746322。</w:t>
      </w:r>
    </w:p>
    <w:p w14:paraId="1B1F3332">
      <w:pPr>
        <w:widowControl/>
        <w:spacing w:line="360" w:lineRule="auto"/>
        <w:ind w:left="210" w:leftChars="100" w:firstLine="240" w:firstLineChars="100"/>
        <w:rPr>
          <w:rFonts w:ascii="宋体" w:hAnsi="宋体" w:cs="宋体"/>
          <w:color w:val="000000"/>
          <w:kern w:val="0"/>
          <w:sz w:val="24"/>
        </w:rPr>
      </w:pPr>
      <w:r>
        <w:rPr>
          <w:rFonts w:hint="eastAsia" w:ascii="宋体" w:hAnsi="宋体" w:cs="宋体"/>
          <w:color w:val="000000"/>
          <w:kern w:val="0"/>
          <w:sz w:val="24"/>
        </w:rPr>
        <w:t>（2）项目部地址：</w:t>
      </w:r>
      <w:r>
        <w:rPr>
          <w:rFonts w:hint="eastAsia" w:ascii="宋体" w:hAnsi="宋体" w:cs="宋体"/>
          <w:color w:val="000000"/>
          <w:kern w:val="0"/>
          <w:sz w:val="24"/>
          <w:lang w:eastAsia="zh-CN"/>
        </w:rPr>
        <w:t>泰州靖江市江苏新时代造船有限公司</w:t>
      </w:r>
      <w:r>
        <w:rPr>
          <w:rFonts w:hint="eastAsia" w:ascii="宋体" w:hAnsi="宋体" w:cs="宋体"/>
          <w:color w:val="000000"/>
          <w:kern w:val="0"/>
          <w:sz w:val="24"/>
        </w:rPr>
        <w:t>，联系人：</w:t>
      </w:r>
      <w:r>
        <w:rPr>
          <w:rFonts w:hint="eastAsia" w:ascii="宋体" w:hAnsi="宋体"/>
          <w:kern w:val="0"/>
          <w:sz w:val="24"/>
          <w:lang w:eastAsia="zh-CN"/>
        </w:rPr>
        <w:t>吴永军</w:t>
      </w:r>
      <w:r>
        <w:rPr>
          <w:rFonts w:hint="eastAsia" w:ascii="宋体" w:hAnsi="宋体"/>
          <w:kern w:val="0"/>
          <w:sz w:val="24"/>
        </w:rPr>
        <w:t>，电话：</w:t>
      </w:r>
      <w:r>
        <w:rPr>
          <w:rFonts w:hint="eastAsia" w:ascii="宋体" w:hAnsi="宋体"/>
          <w:kern w:val="0"/>
          <w:sz w:val="24"/>
          <w:lang w:eastAsia="zh-CN"/>
        </w:rPr>
        <w:t>15995134869</w:t>
      </w:r>
      <w:r>
        <w:rPr>
          <w:rFonts w:hint="eastAsia" w:ascii="宋体" w:hAnsi="宋体" w:cs="宋体"/>
          <w:color w:val="000000"/>
          <w:kern w:val="0"/>
          <w:sz w:val="24"/>
        </w:rPr>
        <w:t>。</w:t>
      </w:r>
    </w:p>
    <w:p w14:paraId="320C5EE3">
      <w:pPr>
        <w:widowControl/>
        <w:spacing w:line="360" w:lineRule="auto"/>
        <w:ind w:firstLine="480" w:firstLineChars="200"/>
        <w:rPr>
          <w:rFonts w:ascii="宋体" w:hAnsi="宋体" w:cs="宋体"/>
          <w:color w:val="000000"/>
          <w:kern w:val="0"/>
          <w:sz w:val="24"/>
        </w:rPr>
      </w:pPr>
      <w:r>
        <w:rPr>
          <w:rFonts w:hint="eastAsia" w:ascii="宋体" w:hAnsi="宋体" w:cs="宋体"/>
          <w:color w:val="000000"/>
          <w:kern w:val="0"/>
          <w:sz w:val="24"/>
        </w:rPr>
        <w:t>（3）纪委联系人：姚立宏  联系电话：0514</w:t>
      </w:r>
      <w:r>
        <w:rPr>
          <w:rFonts w:ascii="宋体" w:hAnsi="宋体" w:cs="宋体"/>
          <w:color w:val="000000"/>
          <w:kern w:val="0"/>
          <w:sz w:val="24"/>
        </w:rPr>
        <w:t>-</w:t>
      </w:r>
      <w:r>
        <w:rPr>
          <w:rFonts w:hint="eastAsia" w:ascii="宋体" w:hAnsi="宋体" w:cs="宋体"/>
          <w:color w:val="000000"/>
          <w:kern w:val="0"/>
          <w:sz w:val="24"/>
        </w:rPr>
        <w:t>87361772。</w:t>
      </w:r>
    </w:p>
    <w:p w14:paraId="3CE03B40">
      <w:pPr>
        <w:widowControl/>
        <w:spacing w:line="360" w:lineRule="auto"/>
        <w:ind w:firstLine="480" w:firstLineChars="200"/>
        <w:rPr>
          <w:rFonts w:ascii="宋体" w:hAnsi="宋体" w:cs="宋体"/>
          <w:color w:val="000000"/>
          <w:kern w:val="0"/>
          <w:sz w:val="24"/>
        </w:rPr>
      </w:pPr>
      <w:r>
        <w:rPr>
          <w:rFonts w:hint="eastAsia" w:ascii="宋体" w:hAnsi="宋体" w:cs="宋体"/>
          <w:color w:val="000000"/>
          <w:kern w:val="0"/>
          <w:sz w:val="24"/>
        </w:rPr>
        <w:t>10、评标办法</w:t>
      </w:r>
    </w:p>
    <w:p w14:paraId="35D8BFE0">
      <w:pPr>
        <w:widowControl/>
        <w:spacing w:line="360" w:lineRule="auto"/>
        <w:ind w:firstLine="480" w:firstLineChars="200"/>
        <w:rPr>
          <w:rFonts w:ascii="宋体" w:hAnsi="宋体" w:cs="宋体"/>
          <w:color w:val="000000"/>
          <w:kern w:val="0"/>
          <w:sz w:val="24"/>
        </w:rPr>
      </w:pPr>
      <w:r>
        <w:rPr>
          <w:rFonts w:hint="eastAsia" w:ascii="宋体" w:hAnsi="宋体" w:cs="宋体"/>
          <w:color w:val="000000"/>
          <w:kern w:val="0"/>
          <w:sz w:val="24"/>
        </w:rPr>
        <w:t>本次招标为综合评标法，满分100分，劳务招标其得分如下：</w:t>
      </w:r>
    </w:p>
    <w:p w14:paraId="29BE5759">
      <w:pPr>
        <w:widowControl/>
        <w:spacing w:line="360" w:lineRule="auto"/>
        <w:ind w:firstLine="480" w:firstLineChars="200"/>
        <w:rPr>
          <w:rFonts w:hint="eastAsia" w:ascii="宋体" w:hAnsi="宋体" w:cs="宋体"/>
          <w:color w:val="000000"/>
          <w:kern w:val="0"/>
          <w:sz w:val="24"/>
        </w:rPr>
      </w:pPr>
      <w:r>
        <w:rPr>
          <w:rFonts w:hint="eastAsia" w:ascii="宋体" w:hAnsi="宋体" w:cs="宋体"/>
          <w:color w:val="000000"/>
          <w:kern w:val="0"/>
          <w:sz w:val="24"/>
        </w:rPr>
        <w:t>10.1、投标报价（</w:t>
      </w:r>
      <w:r>
        <w:rPr>
          <w:rFonts w:hint="eastAsia" w:ascii="宋体" w:hAnsi="宋体" w:cs="宋体"/>
          <w:color w:val="000000"/>
          <w:kern w:val="0"/>
          <w:sz w:val="24"/>
          <w:lang w:val="en-US" w:eastAsia="zh-CN"/>
        </w:rPr>
        <w:t>85</w:t>
      </w:r>
      <w:r>
        <w:rPr>
          <w:rFonts w:hint="eastAsia" w:ascii="宋体" w:hAnsi="宋体" w:cs="宋体"/>
          <w:color w:val="000000"/>
          <w:kern w:val="0"/>
          <w:sz w:val="24"/>
        </w:rPr>
        <w:t>分）</w:t>
      </w:r>
    </w:p>
    <w:p w14:paraId="4A6BA9E6">
      <w:pPr>
        <w:widowControl/>
        <w:spacing w:line="360" w:lineRule="auto"/>
        <w:ind w:firstLine="480" w:firstLineChars="200"/>
        <w:rPr>
          <w:rFonts w:hint="eastAsia" w:ascii="宋体" w:hAnsi="宋体" w:cs="宋体"/>
          <w:color w:val="000000"/>
          <w:kern w:val="0"/>
          <w:sz w:val="24"/>
        </w:rPr>
      </w:pPr>
      <w:r>
        <w:rPr>
          <w:rFonts w:hint="eastAsia" w:ascii="宋体" w:hAnsi="宋体" w:cs="宋体"/>
          <w:color w:val="000000"/>
          <w:kern w:val="0"/>
          <w:sz w:val="24"/>
        </w:rPr>
        <w:t>（1）当有效报价的投标人个数≤5时，取平均报价*98%为基准价；当有效报价的投标人个数＞5时，去除20%最高价和20%最低价（20%计算取计算数的整数）后，取剩余报价的平均报价*98%为基准价。</w:t>
      </w:r>
    </w:p>
    <w:p w14:paraId="304AE69B">
      <w:pPr>
        <w:widowControl/>
        <w:spacing w:line="360" w:lineRule="auto"/>
        <w:ind w:firstLine="480" w:firstLineChars="200"/>
        <w:rPr>
          <w:rFonts w:hint="eastAsia" w:ascii="宋体" w:hAnsi="宋体" w:eastAsia="宋体" w:cs="宋体"/>
          <w:color w:val="000000"/>
          <w:kern w:val="0"/>
          <w:sz w:val="24"/>
          <w:szCs w:val="24"/>
        </w:rPr>
      </w:pPr>
      <w:r>
        <w:rPr>
          <w:rFonts w:hint="eastAsia" w:ascii="宋体" w:hAnsi="宋体" w:cs="宋体"/>
          <w:color w:val="000000"/>
          <w:kern w:val="0"/>
          <w:sz w:val="24"/>
        </w:rPr>
        <w:t>（2）投标价得分：在基准价的100%～92%得满分</w:t>
      </w:r>
      <w:r>
        <w:rPr>
          <w:rFonts w:hint="eastAsia" w:ascii="宋体" w:hAnsi="宋体" w:cs="宋体"/>
          <w:color w:val="000000"/>
          <w:kern w:val="0"/>
          <w:sz w:val="24"/>
          <w:lang w:val="en-US" w:eastAsia="zh-CN"/>
        </w:rPr>
        <w:t>85</w:t>
      </w:r>
      <w:r>
        <w:rPr>
          <w:rFonts w:hint="eastAsia" w:ascii="宋体" w:hAnsi="宋体" w:cs="宋体"/>
          <w:color w:val="000000"/>
          <w:kern w:val="0"/>
          <w:sz w:val="24"/>
        </w:rPr>
        <w:t>分。在基准价100%以上,每高1％扣0.5分；在基准价92%以下，每低1％扣0.2分。</w:t>
      </w:r>
      <w:r>
        <w:rPr>
          <w:rFonts w:hint="eastAsia" w:ascii="宋体" w:hAnsi="宋体" w:eastAsia="宋体" w:cs="宋体"/>
          <w:color w:val="000000"/>
          <w:kern w:val="0"/>
          <w:sz w:val="24"/>
          <w:szCs w:val="24"/>
        </w:rPr>
        <w:t>不足1%采用内插法。</w:t>
      </w:r>
    </w:p>
    <w:p w14:paraId="7A3E687A">
      <w:pPr>
        <w:widowControl/>
        <w:spacing w:line="360" w:lineRule="auto"/>
        <w:ind w:firstLine="480" w:firstLineChars="200"/>
        <w:rPr>
          <w:rFonts w:hint="eastAsia" w:ascii="宋体" w:hAnsi="宋体" w:cs="宋体"/>
          <w:color w:val="000000"/>
          <w:kern w:val="0"/>
          <w:sz w:val="24"/>
        </w:rPr>
      </w:pPr>
      <w:r>
        <w:rPr>
          <w:rFonts w:hint="eastAsia" w:ascii="宋体" w:hAnsi="宋体" w:cs="宋体"/>
          <w:color w:val="000000"/>
          <w:kern w:val="0"/>
          <w:sz w:val="24"/>
        </w:rPr>
        <w:t>（3）最高限价：投标人的投标项目单价超过对应单价限价时，其投标文件将不会被接受。</w:t>
      </w:r>
    </w:p>
    <w:p w14:paraId="0B89DBCC">
      <w:pPr>
        <w:widowControl/>
        <w:spacing w:line="360" w:lineRule="auto"/>
        <w:ind w:firstLine="480" w:firstLineChars="200"/>
        <w:rPr>
          <w:rFonts w:hint="eastAsia" w:ascii="宋体" w:hAnsi="宋体" w:cs="宋体"/>
          <w:color w:val="000000"/>
          <w:kern w:val="0"/>
          <w:sz w:val="24"/>
        </w:rPr>
      </w:pPr>
      <w:r>
        <w:rPr>
          <w:rFonts w:hint="eastAsia" w:ascii="宋体" w:hAnsi="宋体" w:cs="宋体"/>
          <w:color w:val="000000"/>
          <w:kern w:val="0"/>
          <w:sz w:val="24"/>
        </w:rPr>
        <w:t>10.2信用（3分）</w:t>
      </w:r>
    </w:p>
    <w:p w14:paraId="1A76C665">
      <w:pPr>
        <w:widowControl/>
        <w:spacing w:line="360" w:lineRule="auto"/>
        <w:ind w:firstLine="480" w:firstLineChars="200"/>
        <w:rPr>
          <w:rFonts w:hint="eastAsia" w:ascii="宋体" w:hAnsi="宋体" w:cs="宋体"/>
          <w:color w:val="000000"/>
          <w:kern w:val="0"/>
          <w:sz w:val="24"/>
        </w:rPr>
      </w:pPr>
      <w:r>
        <w:rPr>
          <w:rFonts w:hint="eastAsia" w:ascii="宋体" w:hAnsi="宋体" w:cs="宋体"/>
          <w:color w:val="000000" w:themeColor="text1"/>
          <w:kern w:val="0"/>
          <w:sz w:val="24"/>
          <w14:textFill>
            <w14:solidFill>
              <w14:schemeClr w14:val="tx1"/>
            </w14:solidFill>
          </w14:textFill>
        </w:rPr>
        <w:t>按2022年公司</w:t>
      </w:r>
      <w:r>
        <w:rPr>
          <w:rFonts w:hint="eastAsia" w:ascii="宋体" w:hAnsi="宋体" w:cs="宋体"/>
          <w:color w:val="000000"/>
          <w:kern w:val="0"/>
          <w:sz w:val="24"/>
        </w:rPr>
        <w:t>对在建劳务施工队伍动态考核所获等级赋分，赋分如下：优秀3分，良好1.0分，合格0分，首次投标单位信用等级视为良好，赋1.0分。</w:t>
      </w:r>
    </w:p>
    <w:p w14:paraId="1B781747">
      <w:pPr>
        <w:widowControl/>
        <w:spacing w:line="360" w:lineRule="auto"/>
        <w:ind w:firstLine="480" w:firstLineChars="200"/>
        <w:rPr>
          <w:rFonts w:ascii="宋体" w:hAnsi="宋体" w:cs="宋体"/>
          <w:color w:val="000000"/>
          <w:kern w:val="0"/>
          <w:sz w:val="24"/>
        </w:rPr>
      </w:pPr>
      <w:r>
        <w:rPr>
          <w:rFonts w:hint="eastAsia" w:ascii="宋体" w:hAnsi="宋体" w:cs="宋体"/>
          <w:color w:val="000000"/>
          <w:kern w:val="0"/>
          <w:sz w:val="24"/>
        </w:rPr>
        <w:t>10.</w:t>
      </w:r>
      <w:r>
        <w:rPr>
          <w:rFonts w:hint="eastAsia" w:ascii="宋体" w:hAnsi="宋体" w:cs="宋体"/>
          <w:color w:val="000000"/>
          <w:kern w:val="0"/>
          <w:sz w:val="24"/>
          <w:lang w:val="en-US" w:eastAsia="zh-CN"/>
        </w:rPr>
        <w:t>3</w:t>
      </w:r>
      <w:r>
        <w:rPr>
          <w:rFonts w:hint="eastAsia" w:ascii="宋体" w:hAnsi="宋体" w:cs="宋体"/>
          <w:color w:val="000000"/>
          <w:kern w:val="0"/>
          <w:sz w:val="24"/>
        </w:rPr>
        <w:t>业绩和信誉（2分）</w:t>
      </w:r>
    </w:p>
    <w:p w14:paraId="7BC7BF38">
      <w:pPr>
        <w:widowControl/>
        <w:spacing w:line="360" w:lineRule="auto"/>
        <w:ind w:firstLine="482" w:firstLineChars="200"/>
        <w:rPr>
          <w:rFonts w:hint="eastAsia" w:ascii="宋体" w:hAnsi="宋体" w:eastAsia="宋体" w:cs="宋体"/>
          <w:color w:val="000000"/>
          <w:kern w:val="0"/>
          <w:sz w:val="24"/>
        </w:rPr>
      </w:pPr>
      <w:bookmarkStart w:id="10" w:name="_Hlk157522888"/>
      <w:r>
        <w:rPr>
          <w:rFonts w:hint="eastAsia" w:ascii="宋体" w:hAnsi="宋体" w:eastAsia="宋体" w:cs="宋体"/>
          <w:b/>
          <w:bCs/>
          <w:color w:val="FF0000"/>
          <w:kern w:val="0"/>
          <w:sz w:val="24"/>
          <w:szCs w:val="24"/>
          <w:highlight w:val="green"/>
        </w:rPr>
        <w:t>近五年</w:t>
      </w:r>
      <w:r>
        <w:rPr>
          <w:rFonts w:hint="eastAsia" w:ascii="宋体" w:hAnsi="宋体" w:eastAsia="宋体" w:cs="宋体"/>
          <w:b/>
          <w:bCs/>
          <w:color w:val="FF0000"/>
          <w:kern w:val="0"/>
          <w:sz w:val="24"/>
          <w:szCs w:val="24"/>
          <w:highlight w:val="green"/>
          <w:lang w:eastAsia="zh-CN"/>
        </w:rPr>
        <w:t>（</w:t>
      </w:r>
      <w:r>
        <w:rPr>
          <w:rFonts w:hint="eastAsia" w:ascii="宋体" w:hAnsi="宋体" w:eastAsia="宋体" w:cs="宋体"/>
          <w:b/>
          <w:bCs/>
          <w:color w:val="FF0000"/>
          <w:kern w:val="0"/>
          <w:sz w:val="24"/>
          <w:szCs w:val="24"/>
          <w:highlight w:val="green"/>
          <w:lang w:val="en-US" w:eastAsia="zh-CN"/>
        </w:rPr>
        <w:t>2019年10月1日后，以签订合同时间为准</w:t>
      </w:r>
      <w:r>
        <w:rPr>
          <w:rFonts w:hint="eastAsia" w:ascii="宋体" w:hAnsi="宋体" w:eastAsia="宋体" w:cs="宋体"/>
          <w:b/>
          <w:bCs/>
          <w:color w:val="FF0000"/>
          <w:kern w:val="0"/>
          <w:sz w:val="24"/>
          <w:szCs w:val="24"/>
          <w:highlight w:val="green"/>
          <w:lang w:eastAsia="zh-CN"/>
        </w:rPr>
        <w:t>）</w:t>
      </w:r>
      <w:r>
        <w:rPr>
          <w:rFonts w:hint="eastAsia" w:ascii="宋体" w:hAnsi="宋体" w:eastAsia="宋体" w:cs="宋体"/>
          <w:b/>
          <w:bCs/>
          <w:color w:val="FF0000"/>
          <w:kern w:val="0"/>
          <w:sz w:val="24"/>
          <w:szCs w:val="24"/>
          <w:highlight w:val="green"/>
        </w:rPr>
        <w:t>合同额</w:t>
      </w:r>
      <w:r>
        <w:rPr>
          <w:rFonts w:hint="eastAsia" w:ascii="宋体" w:hAnsi="宋体" w:cs="宋体"/>
          <w:b/>
          <w:bCs/>
          <w:color w:val="FF0000"/>
          <w:kern w:val="0"/>
          <w:sz w:val="24"/>
          <w:szCs w:val="24"/>
          <w:highlight w:val="green"/>
          <w:lang w:val="en-US" w:eastAsia="zh-CN"/>
        </w:rPr>
        <w:t>200</w:t>
      </w:r>
      <w:r>
        <w:rPr>
          <w:rFonts w:hint="eastAsia" w:ascii="宋体" w:hAnsi="宋体" w:eastAsia="宋体" w:cs="宋体"/>
          <w:b/>
          <w:bCs/>
          <w:color w:val="FF0000"/>
          <w:kern w:val="0"/>
          <w:sz w:val="24"/>
          <w:szCs w:val="24"/>
          <w:highlight w:val="green"/>
        </w:rPr>
        <w:t>万元及以上建筑物</w:t>
      </w:r>
      <w:r>
        <w:rPr>
          <w:rFonts w:hint="eastAsia" w:ascii="宋体" w:hAnsi="宋体" w:cs="宋体"/>
          <w:b/>
          <w:bCs/>
          <w:color w:val="FF0000"/>
          <w:kern w:val="0"/>
          <w:sz w:val="24"/>
          <w:szCs w:val="24"/>
          <w:highlight w:val="green"/>
          <w:lang w:val="en-US" w:eastAsia="zh-CN"/>
        </w:rPr>
        <w:t>钢筋</w:t>
      </w:r>
      <w:r>
        <w:rPr>
          <w:rFonts w:hint="eastAsia" w:ascii="宋体" w:hAnsi="宋体" w:eastAsia="宋体" w:cs="宋体"/>
          <w:b/>
          <w:bCs/>
          <w:color w:val="FF0000"/>
          <w:kern w:val="0"/>
          <w:sz w:val="24"/>
          <w:szCs w:val="24"/>
          <w:highlight w:val="green"/>
        </w:rPr>
        <w:t>劳务施工</w:t>
      </w:r>
      <w:r>
        <w:rPr>
          <w:rFonts w:hint="eastAsia" w:ascii="宋体" w:hAnsi="宋体" w:eastAsia="宋体" w:cs="宋体"/>
          <w:b/>
          <w:bCs/>
          <w:color w:val="FF0000"/>
          <w:kern w:val="0"/>
          <w:sz w:val="24"/>
          <w:szCs w:val="24"/>
          <w:highlight w:val="green"/>
          <w:lang w:eastAsia="zh-CN"/>
        </w:rPr>
        <w:t>（</w:t>
      </w:r>
      <w:r>
        <w:rPr>
          <w:rFonts w:hint="eastAsia" w:ascii="宋体" w:hAnsi="宋体" w:eastAsia="宋体" w:cs="宋体"/>
          <w:b/>
          <w:bCs/>
          <w:color w:val="FF0000"/>
          <w:kern w:val="0"/>
          <w:sz w:val="24"/>
          <w:szCs w:val="24"/>
          <w:highlight w:val="green"/>
          <w:lang w:val="en-US" w:eastAsia="zh-CN"/>
        </w:rPr>
        <w:t>包括水闸、涵洞、泵站、水电站、桥梁、船闸、船坞、码头、市政水泵房、房屋等</w:t>
      </w:r>
      <w:r>
        <w:rPr>
          <w:rFonts w:hint="eastAsia" w:ascii="宋体" w:hAnsi="宋体" w:cs="宋体"/>
          <w:b/>
          <w:bCs/>
          <w:color w:val="FF0000"/>
          <w:kern w:val="0"/>
          <w:sz w:val="24"/>
          <w:szCs w:val="24"/>
          <w:highlight w:val="green"/>
          <w:lang w:val="en-US" w:eastAsia="zh-CN"/>
        </w:rPr>
        <w:t>钢筋</w:t>
      </w:r>
      <w:r>
        <w:rPr>
          <w:rFonts w:hint="eastAsia" w:ascii="宋体" w:hAnsi="宋体" w:eastAsia="宋体" w:cs="宋体"/>
          <w:b/>
          <w:bCs/>
          <w:color w:val="FF0000"/>
          <w:kern w:val="0"/>
          <w:sz w:val="24"/>
          <w:szCs w:val="24"/>
          <w:highlight w:val="green"/>
          <w:lang w:val="en-US" w:eastAsia="zh-CN"/>
        </w:rPr>
        <w:t>劳务</w:t>
      </w:r>
      <w:r>
        <w:rPr>
          <w:rFonts w:hint="eastAsia" w:ascii="宋体" w:hAnsi="宋体" w:eastAsia="宋体" w:cs="宋体"/>
          <w:b/>
          <w:bCs/>
          <w:color w:val="FF0000"/>
          <w:kern w:val="0"/>
          <w:sz w:val="24"/>
          <w:szCs w:val="24"/>
          <w:highlight w:val="green"/>
          <w:lang w:eastAsia="zh-CN"/>
        </w:rPr>
        <w:t>）</w:t>
      </w:r>
      <w:r>
        <w:rPr>
          <w:rFonts w:hint="eastAsia" w:ascii="宋体" w:hAnsi="宋体" w:eastAsia="宋体" w:cs="宋体"/>
          <w:b/>
          <w:bCs/>
          <w:color w:val="FF0000"/>
          <w:kern w:val="0"/>
          <w:sz w:val="24"/>
          <w:szCs w:val="24"/>
          <w:highlight w:val="green"/>
        </w:rPr>
        <w:t>或者</w:t>
      </w:r>
      <w:r>
        <w:rPr>
          <w:rFonts w:hint="eastAsia" w:ascii="宋体" w:hAnsi="宋体" w:cs="宋体"/>
          <w:b/>
          <w:bCs/>
          <w:color w:val="FF0000"/>
          <w:kern w:val="0"/>
          <w:sz w:val="24"/>
          <w:szCs w:val="24"/>
          <w:highlight w:val="green"/>
          <w:lang w:val="en-US" w:eastAsia="zh-CN"/>
        </w:rPr>
        <w:t>600</w:t>
      </w:r>
      <w:r>
        <w:rPr>
          <w:rFonts w:hint="eastAsia" w:ascii="宋体" w:hAnsi="宋体" w:eastAsia="宋体" w:cs="宋体"/>
          <w:b/>
          <w:bCs/>
          <w:color w:val="FF0000"/>
          <w:kern w:val="0"/>
          <w:sz w:val="24"/>
          <w:szCs w:val="24"/>
          <w:highlight w:val="green"/>
        </w:rPr>
        <w:t>万元及以上建筑物施工</w:t>
      </w:r>
      <w:r>
        <w:rPr>
          <w:rFonts w:hint="eastAsia" w:ascii="宋体" w:hAnsi="宋体" w:eastAsia="宋体" w:cs="宋体"/>
          <w:b/>
          <w:bCs/>
          <w:color w:val="FF0000"/>
          <w:kern w:val="0"/>
          <w:sz w:val="24"/>
          <w:szCs w:val="24"/>
          <w:highlight w:val="green"/>
          <w:lang w:eastAsia="zh-CN"/>
        </w:rPr>
        <w:t>（</w:t>
      </w:r>
      <w:r>
        <w:rPr>
          <w:rFonts w:hint="eastAsia" w:ascii="宋体" w:hAnsi="宋体" w:eastAsia="宋体" w:cs="宋体"/>
          <w:b/>
          <w:bCs/>
          <w:color w:val="FF0000"/>
          <w:kern w:val="0"/>
          <w:sz w:val="24"/>
          <w:szCs w:val="24"/>
          <w:highlight w:val="green"/>
          <w:lang w:val="en-US" w:eastAsia="zh-CN"/>
        </w:rPr>
        <w:t>范围同上</w:t>
      </w:r>
      <w:r>
        <w:rPr>
          <w:rFonts w:hint="eastAsia" w:ascii="宋体" w:hAnsi="宋体" w:eastAsia="宋体" w:cs="宋体"/>
          <w:b/>
          <w:bCs/>
          <w:color w:val="FF0000"/>
          <w:kern w:val="0"/>
          <w:sz w:val="24"/>
          <w:szCs w:val="24"/>
          <w:highlight w:val="green"/>
          <w:lang w:eastAsia="zh-CN"/>
        </w:rPr>
        <w:t>）</w:t>
      </w:r>
      <w:r>
        <w:rPr>
          <w:rFonts w:hint="eastAsia" w:ascii="宋体" w:hAnsi="宋体" w:eastAsia="宋体" w:cs="宋体"/>
          <w:b/>
          <w:bCs/>
          <w:color w:val="FF0000"/>
          <w:kern w:val="0"/>
          <w:sz w:val="24"/>
          <w:szCs w:val="24"/>
          <w:highlight w:val="green"/>
        </w:rPr>
        <w:t>。</w:t>
      </w:r>
      <w:r>
        <w:rPr>
          <w:rFonts w:hint="eastAsia" w:ascii="宋体" w:hAnsi="宋体" w:eastAsia="宋体" w:cs="宋体"/>
          <w:color w:val="000000"/>
          <w:kern w:val="0"/>
          <w:sz w:val="24"/>
          <w:szCs w:val="24"/>
        </w:rPr>
        <w:t>需提供类似工程的说明文件或合同复印件或扫描件（包括分包合同）</w:t>
      </w:r>
      <w:r>
        <w:rPr>
          <w:rFonts w:hint="eastAsia" w:ascii="宋体" w:hAnsi="宋体" w:cs="宋体"/>
          <w:color w:val="000000"/>
          <w:kern w:val="0"/>
          <w:sz w:val="24"/>
        </w:rPr>
        <w:t>，有一个得</w:t>
      </w:r>
      <w:r>
        <w:rPr>
          <w:rFonts w:ascii="宋体" w:hAnsi="宋体" w:cs="宋体"/>
          <w:color w:val="000000"/>
          <w:kern w:val="0"/>
          <w:sz w:val="24"/>
        </w:rPr>
        <w:t>1</w:t>
      </w:r>
      <w:r>
        <w:rPr>
          <w:rFonts w:hint="eastAsia" w:ascii="宋体" w:hAnsi="宋体" w:cs="宋体"/>
          <w:color w:val="000000"/>
          <w:kern w:val="0"/>
          <w:sz w:val="24"/>
        </w:rPr>
        <w:t>分，最多得2分。</w:t>
      </w:r>
    </w:p>
    <w:bookmarkEnd w:id="10"/>
    <w:p w14:paraId="774AEC1C">
      <w:pPr>
        <w:widowControl/>
        <w:adjustRightInd w:val="0"/>
        <w:snapToGrid w:val="0"/>
        <w:spacing w:line="360" w:lineRule="auto"/>
        <w:ind w:firstLine="480" w:firstLineChars="200"/>
        <w:rPr>
          <w:rFonts w:ascii="宋体" w:hAnsi="宋体" w:cs="宋体"/>
          <w:color w:val="000000"/>
          <w:kern w:val="0"/>
          <w:sz w:val="24"/>
        </w:rPr>
      </w:pPr>
      <w:r>
        <w:rPr>
          <w:rFonts w:ascii="宋体" w:hAnsi="宋体" w:cs="宋体"/>
          <w:color w:val="000000"/>
          <w:kern w:val="0"/>
          <w:sz w:val="24"/>
        </w:rPr>
        <w:t>10.</w:t>
      </w:r>
      <w:r>
        <w:rPr>
          <w:rFonts w:hint="eastAsia" w:ascii="宋体" w:hAnsi="宋体" w:cs="宋体"/>
          <w:color w:val="000000"/>
          <w:kern w:val="0"/>
          <w:sz w:val="24"/>
          <w:lang w:val="en-US" w:eastAsia="zh-CN"/>
        </w:rPr>
        <w:t>4</w:t>
      </w:r>
      <w:r>
        <w:rPr>
          <w:rFonts w:hint="eastAsia" w:ascii="宋体" w:hAnsi="宋体" w:cs="宋体"/>
          <w:color w:val="000000"/>
          <w:kern w:val="0"/>
          <w:sz w:val="24"/>
        </w:rPr>
        <w:t>技术标（</w:t>
      </w:r>
      <w:r>
        <w:rPr>
          <w:rFonts w:hint="eastAsia" w:ascii="宋体" w:hAnsi="宋体" w:cs="宋体"/>
          <w:color w:val="000000"/>
          <w:kern w:val="0"/>
          <w:sz w:val="24"/>
          <w:lang w:val="en-US" w:eastAsia="zh-CN"/>
        </w:rPr>
        <w:t>10</w:t>
      </w:r>
      <w:r>
        <w:rPr>
          <w:rFonts w:hint="eastAsia" w:ascii="宋体" w:hAnsi="宋体" w:cs="宋体"/>
          <w:color w:val="000000"/>
          <w:kern w:val="0"/>
          <w:sz w:val="24"/>
        </w:rPr>
        <w:t>分）</w:t>
      </w:r>
    </w:p>
    <w:p w14:paraId="261E3E82">
      <w:pPr>
        <w:widowControl/>
        <w:adjustRightInd w:val="0"/>
        <w:snapToGrid w:val="0"/>
        <w:spacing w:line="360" w:lineRule="auto"/>
        <w:ind w:firstLine="480" w:firstLineChars="200"/>
        <w:rPr>
          <w:rFonts w:ascii="宋体" w:hAnsi="宋体" w:cs="宋体"/>
          <w:color w:val="000000"/>
          <w:kern w:val="0"/>
          <w:sz w:val="24"/>
        </w:rPr>
      </w:pPr>
      <w:r>
        <w:rPr>
          <w:rFonts w:hint="eastAsia" w:ascii="宋体" w:hAnsi="宋体" w:cs="宋体"/>
          <w:color w:val="000000"/>
          <w:kern w:val="0"/>
          <w:sz w:val="24"/>
        </w:rPr>
        <w:t>（1）设备配备计划 （</w:t>
      </w:r>
      <w:r>
        <w:rPr>
          <w:rFonts w:hint="eastAsia" w:ascii="宋体" w:hAnsi="宋体" w:cs="宋体"/>
          <w:color w:val="000000"/>
          <w:kern w:val="0"/>
          <w:sz w:val="24"/>
          <w:lang w:val="en-US" w:eastAsia="zh-CN"/>
        </w:rPr>
        <w:t>1</w:t>
      </w:r>
      <w:r>
        <w:rPr>
          <w:rFonts w:hint="eastAsia" w:ascii="宋体" w:hAnsi="宋体" w:cs="宋体"/>
          <w:color w:val="000000"/>
          <w:kern w:val="0"/>
          <w:sz w:val="24"/>
        </w:rPr>
        <w:t>分）</w:t>
      </w:r>
    </w:p>
    <w:p w14:paraId="04C836FB">
      <w:pPr>
        <w:widowControl/>
        <w:adjustRightInd w:val="0"/>
        <w:snapToGrid w:val="0"/>
        <w:spacing w:line="360" w:lineRule="auto"/>
        <w:ind w:firstLine="480" w:firstLineChars="200"/>
        <w:rPr>
          <w:rFonts w:ascii="宋体" w:hAnsi="宋体" w:cs="宋体"/>
          <w:color w:val="000000"/>
          <w:kern w:val="0"/>
          <w:sz w:val="24"/>
        </w:rPr>
      </w:pPr>
      <w:r>
        <w:rPr>
          <w:rFonts w:hint="eastAsia" w:ascii="宋体" w:hAnsi="宋体" w:cs="宋体"/>
          <w:color w:val="000000"/>
          <w:kern w:val="0"/>
          <w:sz w:val="24"/>
        </w:rPr>
        <w:t>（2）质量保证措施 （</w:t>
      </w:r>
      <w:r>
        <w:rPr>
          <w:rFonts w:hint="eastAsia" w:ascii="宋体" w:hAnsi="宋体" w:cs="宋体"/>
          <w:color w:val="000000"/>
          <w:kern w:val="0"/>
          <w:sz w:val="24"/>
          <w:lang w:val="en-US" w:eastAsia="zh-CN"/>
        </w:rPr>
        <w:t>2</w:t>
      </w:r>
      <w:r>
        <w:rPr>
          <w:rFonts w:hint="eastAsia" w:ascii="宋体" w:hAnsi="宋体" w:cs="宋体"/>
          <w:color w:val="000000"/>
          <w:kern w:val="0"/>
          <w:sz w:val="24"/>
        </w:rPr>
        <w:t>分）</w:t>
      </w:r>
    </w:p>
    <w:p w14:paraId="5B58CE1E">
      <w:pPr>
        <w:widowControl/>
        <w:adjustRightInd w:val="0"/>
        <w:snapToGrid w:val="0"/>
        <w:spacing w:line="360" w:lineRule="auto"/>
        <w:ind w:firstLine="480" w:firstLineChars="200"/>
        <w:rPr>
          <w:rFonts w:ascii="宋体" w:hAnsi="宋体" w:cs="宋体"/>
          <w:color w:val="000000"/>
          <w:kern w:val="0"/>
          <w:sz w:val="24"/>
        </w:rPr>
      </w:pPr>
      <w:r>
        <w:rPr>
          <w:rFonts w:hint="eastAsia" w:ascii="宋体" w:hAnsi="宋体" w:cs="宋体"/>
          <w:color w:val="000000"/>
          <w:kern w:val="0"/>
          <w:sz w:val="24"/>
        </w:rPr>
        <w:t>（</w:t>
      </w:r>
      <w:r>
        <w:rPr>
          <w:rFonts w:hint="eastAsia" w:ascii="宋体" w:hAnsi="宋体" w:cs="宋体"/>
          <w:color w:val="000000"/>
          <w:kern w:val="0"/>
          <w:sz w:val="24"/>
          <w:lang w:val="en-US" w:eastAsia="zh-CN"/>
        </w:rPr>
        <w:t>3</w:t>
      </w:r>
      <w:r>
        <w:rPr>
          <w:rFonts w:hint="eastAsia" w:ascii="宋体" w:hAnsi="宋体" w:cs="宋体"/>
          <w:color w:val="000000"/>
          <w:kern w:val="0"/>
          <w:sz w:val="24"/>
        </w:rPr>
        <w:t>）安全生产、文明施工保证措施 （</w:t>
      </w:r>
      <w:r>
        <w:rPr>
          <w:rFonts w:hint="eastAsia" w:ascii="宋体" w:hAnsi="宋体" w:cs="宋体"/>
          <w:color w:val="000000"/>
          <w:kern w:val="0"/>
          <w:sz w:val="24"/>
          <w:lang w:val="en-US" w:eastAsia="zh-CN"/>
        </w:rPr>
        <w:t>2</w:t>
      </w:r>
      <w:r>
        <w:rPr>
          <w:rFonts w:hint="eastAsia" w:ascii="宋体" w:hAnsi="宋体" w:cs="宋体"/>
          <w:color w:val="000000"/>
          <w:kern w:val="0"/>
          <w:sz w:val="24"/>
        </w:rPr>
        <w:t>分）</w:t>
      </w:r>
    </w:p>
    <w:p w14:paraId="414A3926">
      <w:pPr>
        <w:widowControl/>
        <w:adjustRightInd w:val="0"/>
        <w:snapToGrid w:val="0"/>
        <w:spacing w:line="360" w:lineRule="auto"/>
        <w:ind w:firstLine="480" w:firstLineChars="200"/>
        <w:rPr>
          <w:rFonts w:ascii="宋体" w:hAnsi="宋体" w:cs="宋体"/>
          <w:color w:val="000000"/>
          <w:kern w:val="0"/>
          <w:sz w:val="24"/>
        </w:rPr>
      </w:pPr>
      <w:r>
        <w:rPr>
          <w:rFonts w:hint="eastAsia" w:ascii="宋体" w:hAnsi="宋体" w:cs="宋体"/>
          <w:color w:val="000000"/>
          <w:kern w:val="0"/>
          <w:sz w:val="24"/>
        </w:rPr>
        <w:t>（</w:t>
      </w:r>
      <w:r>
        <w:rPr>
          <w:rFonts w:hint="eastAsia" w:ascii="宋体" w:hAnsi="宋体" w:cs="宋体"/>
          <w:color w:val="000000"/>
          <w:kern w:val="0"/>
          <w:sz w:val="24"/>
          <w:lang w:val="en-US" w:eastAsia="zh-CN"/>
        </w:rPr>
        <w:t>4</w:t>
      </w:r>
      <w:r>
        <w:rPr>
          <w:rFonts w:hint="eastAsia" w:ascii="宋体" w:hAnsi="宋体" w:cs="宋体"/>
          <w:color w:val="000000"/>
          <w:kern w:val="0"/>
          <w:sz w:val="24"/>
        </w:rPr>
        <w:t>）进度(劳动力)保障及项目管理人员配备（</w:t>
      </w:r>
      <w:r>
        <w:rPr>
          <w:rFonts w:hint="eastAsia" w:ascii="宋体" w:hAnsi="宋体" w:cs="宋体"/>
          <w:color w:val="000000"/>
          <w:kern w:val="0"/>
          <w:sz w:val="24"/>
          <w:lang w:val="en-US" w:eastAsia="zh-CN"/>
        </w:rPr>
        <w:t>1</w:t>
      </w:r>
      <w:r>
        <w:rPr>
          <w:rFonts w:hint="eastAsia" w:ascii="宋体" w:hAnsi="宋体" w:cs="宋体"/>
          <w:color w:val="000000"/>
          <w:kern w:val="0"/>
          <w:sz w:val="24"/>
        </w:rPr>
        <w:t>分）</w:t>
      </w:r>
    </w:p>
    <w:p w14:paraId="407A40FE">
      <w:pPr>
        <w:widowControl/>
        <w:spacing w:line="360" w:lineRule="auto"/>
        <w:ind w:firstLine="480" w:firstLineChars="200"/>
        <w:rPr>
          <w:rFonts w:ascii="宋体" w:hAnsi="宋体" w:cs="宋体"/>
          <w:color w:val="000000"/>
          <w:kern w:val="0"/>
          <w:sz w:val="24"/>
        </w:rPr>
      </w:pPr>
      <w:r>
        <w:rPr>
          <w:rFonts w:hint="eastAsia" w:ascii="宋体" w:hAnsi="宋体" w:cs="宋体"/>
          <w:color w:val="000000"/>
          <w:kern w:val="0"/>
          <w:sz w:val="24"/>
        </w:rPr>
        <w:t>（</w:t>
      </w:r>
      <w:r>
        <w:rPr>
          <w:rFonts w:hint="eastAsia" w:ascii="宋体" w:hAnsi="宋体" w:cs="宋体"/>
          <w:color w:val="000000"/>
          <w:kern w:val="0"/>
          <w:sz w:val="24"/>
          <w:lang w:val="en-US" w:eastAsia="zh-CN"/>
        </w:rPr>
        <w:t>5</w:t>
      </w:r>
      <w:r>
        <w:rPr>
          <w:rFonts w:hint="eastAsia" w:ascii="宋体" w:hAnsi="宋体" w:cs="宋体"/>
          <w:color w:val="000000"/>
          <w:kern w:val="0"/>
          <w:sz w:val="24"/>
        </w:rPr>
        <w:t>）施工方案（</w:t>
      </w:r>
      <w:r>
        <w:rPr>
          <w:rFonts w:hint="eastAsia" w:ascii="宋体" w:hAnsi="宋体" w:cs="宋体"/>
          <w:b/>
          <w:bCs/>
          <w:color w:val="000000"/>
          <w:kern w:val="0"/>
          <w:sz w:val="24"/>
        </w:rPr>
        <w:t>钢筋制安、成品钢筋如何保护、钢筋水平如何运输采用什么设备运输</w:t>
      </w:r>
      <w:r>
        <w:rPr>
          <w:rFonts w:hint="eastAsia" w:ascii="宋体" w:hAnsi="宋体" w:cs="宋体"/>
          <w:color w:val="000000"/>
          <w:kern w:val="0"/>
          <w:sz w:val="24"/>
        </w:rPr>
        <w:t>），重点、难点分析及解决措施（</w:t>
      </w:r>
      <w:r>
        <w:rPr>
          <w:rFonts w:hint="eastAsia" w:ascii="宋体" w:hAnsi="宋体" w:cs="宋体"/>
          <w:color w:val="000000"/>
          <w:kern w:val="0"/>
          <w:sz w:val="24"/>
          <w:lang w:val="en-US" w:eastAsia="zh-CN"/>
        </w:rPr>
        <w:t>4</w:t>
      </w:r>
      <w:r>
        <w:rPr>
          <w:rFonts w:hint="eastAsia" w:ascii="宋体" w:hAnsi="宋体" w:cs="宋体"/>
          <w:color w:val="000000"/>
          <w:kern w:val="0"/>
          <w:sz w:val="24"/>
        </w:rPr>
        <w:t>分）</w:t>
      </w:r>
    </w:p>
    <w:p w14:paraId="53D39C47">
      <w:pPr>
        <w:widowControl/>
        <w:adjustRightInd w:val="0"/>
        <w:snapToGrid w:val="0"/>
        <w:spacing w:line="360" w:lineRule="auto"/>
        <w:ind w:firstLine="480" w:firstLineChars="200"/>
        <w:rPr>
          <w:rFonts w:ascii="宋体" w:hAnsi="宋体" w:cs="宋体"/>
          <w:color w:val="000000"/>
          <w:kern w:val="0"/>
          <w:sz w:val="24"/>
        </w:rPr>
      </w:pPr>
    </w:p>
    <w:p w14:paraId="6DB11F37">
      <w:pPr>
        <w:widowControl/>
        <w:adjustRightInd w:val="0"/>
        <w:snapToGrid w:val="0"/>
        <w:spacing w:line="360" w:lineRule="auto"/>
        <w:jc w:val="center"/>
        <w:outlineLvl w:val="0"/>
        <w:rPr>
          <w:rFonts w:ascii="宋体" w:hAnsi="宋体" w:cs="宋体"/>
          <w:b/>
          <w:sz w:val="52"/>
          <w:szCs w:val="52"/>
        </w:rPr>
      </w:pPr>
      <w:r>
        <w:rPr>
          <w:rFonts w:ascii="宋体" w:hAnsi="宋体" w:cs="宋体"/>
          <w:color w:val="000000"/>
          <w:kern w:val="0"/>
          <w:sz w:val="24"/>
        </w:rPr>
        <w:br w:type="page"/>
      </w:r>
      <w:bookmarkStart w:id="11" w:name="_Toc18296"/>
      <w:r>
        <w:rPr>
          <w:rFonts w:hint="eastAsia" w:ascii="宋体" w:hAnsi="宋体" w:cs="宋体"/>
          <w:b/>
          <w:sz w:val="36"/>
          <w:szCs w:val="36"/>
        </w:rPr>
        <w:t>第二章  投标须知</w:t>
      </w:r>
      <w:bookmarkEnd w:id="11"/>
    </w:p>
    <w:p w14:paraId="20AB8E90">
      <w:pPr>
        <w:spacing w:line="360" w:lineRule="auto"/>
        <w:jc w:val="center"/>
        <w:rPr>
          <w:rFonts w:ascii="宋体" w:hAnsi="宋体" w:cs="宋体"/>
          <w:bCs/>
          <w:sz w:val="28"/>
          <w:szCs w:val="28"/>
        </w:rPr>
      </w:pPr>
      <w:r>
        <w:rPr>
          <w:rFonts w:hint="eastAsia" w:ascii="宋体" w:hAnsi="宋体" w:cs="宋体"/>
          <w:bCs/>
          <w:sz w:val="28"/>
          <w:szCs w:val="28"/>
        </w:rPr>
        <w:t>投标须知前附表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3" w:type="dxa"/>
          <w:bottom w:w="0" w:type="dxa"/>
          <w:right w:w="113" w:type="dxa"/>
        </w:tblCellMar>
      </w:tblPr>
      <w:tblGrid>
        <w:gridCol w:w="1064"/>
        <w:gridCol w:w="7876"/>
      </w:tblGrid>
      <w:tr w14:paraId="11E6D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Height w:val="462" w:hRule="atLeast"/>
          <w:jc w:val="center"/>
        </w:trPr>
        <w:tc>
          <w:tcPr>
            <w:tcW w:w="1064" w:type="dxa"/>
            <w:tcBorders>
              <w:top w:val="single" w:color="auto" w:sz="4" w:space="0"/>
              <w:left w:val="single" w:color="auto" w:sz="4" w:space="0"/>
              <w:bottom w:val="single" w:color="auto" w:sz="4" w:space="0"/>
              <w:right w:val="single" w:color="auto" w:sz="4" w:space="0"/>
            </w:tcBorders>
            <w:vAlign w:val="center"/>
          </w:tcPr>
          <w:p w14:paraId="53DC541C">
            <w:pPr>
              <w:jc w:val="center"/>
              <w:rPr>
                <w:rFonts w:ascii="宋体" w:hAnsi="宋体" w:cs="宋体"/>
                <w:sz w:val="24"/>
              </w:rPr>
            </w:pPr>
            <w:r>
              <w:rPr>
                <w:rFonts w:hint="eastAsia" w:ascii="宋体" w:hAnsi="宋体" w:cs="宋体"/>
                <w:sz w:val="24"/>
              </w:rPr>
              <w:t>项号</w:t>
            </w:r>
          </w:p>
        </w:tc>
        <w:tc>
          <w:tcPr>
            <w:tcW w:w="7876" w:type="dxa"/>
            <w:tcBorders>
              <w:top w:val="single" w:color="auto" w:sz="4" w:space="0"/>
              <w:left w:val="single" w:color="auto" w:sz="4" w:space="0"/>
              <w:bottom w:val="single" w:color="auto" w:sz="4" w:space="0"/>
              <w:right w:val="single" w:color="auto" w:sz="4" w:space="0"/>
            </w:tcBorders>
            <w:vAlign w:val="center"/>
          </w:tcPr>
          <w:p w14:paraId="63BA88F4">
            <w:pPr>
              <w:jc w:val="center"/>
              <w:rPr>
                <w:rFonts w:ascii="宋体" w:hAnsi="宋体" w:cs="宋体"/>
                <w:sz w:val="24"/>
              </w:rPr>
            </w:pPr>
            <w:r>
              <w:rPr>
                <w:rFonts w:hint="eastAsia" w:ascii="宋体" w:hAnsi="宋体" w:cs="宋体"/>
                <w:sz w:val="24"/>
              </w:rPr>
              <w:t>内       容</w:t>
            </w:r>
          </w:p>
        </w:tc>
      </w:tr>
      <w:tr w14:paraId="7BF40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Height w:val="454" w:hRule="atLeast"/>
          <w:jc w:val="center"/>
        </w:trPr>
        <w:tc>
          <w:tcPr>
            <w:tcW w:w="1064" w:type="dxa"/>
            <w:tcBorders>
              <w:top w:val="single" w:color="auto" w:sz="4" w:space="0"/>
              <w:left w:val="single" w:color="auto" w:sz="4" w:space="0"/>
              <w:bottom w:val="single" w:color="auto" w:sz="4" w:space="0"/>
              <w:right w:val="single" w:color="auto" w:sz="4" w:space="0"/>
            </w:tcBorders>
            <w:vAlign w:val="center"/>
          </w:tcPr>
          <w:p w14:paraId="5054168E">
            <w:pPr>
              <w:jc w:val="center"/>
              <w:rPr>
                <w:rFonts w:ascii="宋体" w:hAnsi="宋体" w:cs="宋体"/>
                <w:sz w:val="24"/>
              </w:rPr>
            </w:pPr>
            <w:r>
              <w:rPr>
                <w:rFonts w:hint="eastAsia" w:ascii="宋体" w:hAnsi="宋体" w:cs="宋体"/>
                <w:sz w:val="24"/>
              </w:rPr>
              <w:t>1</w:t>
            </w:r>
          </w:p>
        </w:tc>
        <w:tc>
          <w:tcPr>
            <w:tcW w:w="7876" w:type="dxa"/>
            <w:tcBorders>
              <w:top w:val="single" w:color="auto" w:sz="4" w:space="0"/>
              <w:left w:val="single" w:color="auto" w:sz="4" w:space="0"/>
              <w:bottom w:val="single" w:color="auto" w:sz="4" w:space="0"/>
              <w:right w:val="single" w:color="auto" w:sz="4" w:space="0"/>
            </w:tcBorders>
            <w:vAlign w:val="center"/>
          </w:tcPr>
          <w:p w14:paraId="53E08485">
            <w:pPr>
              <w:rPr>
                <w:rFonts w:hint="eastAsia" w:ascii="宋体" w:hAnsi="宋体" w:eastAsia="宋体" w:cs="宋体"/>
                <w:sz w:val="24"/>
                <w:lang w:eastAsia="zh-CN"/>
              </w:rPr>
            </w:pPr>
            <w:r>
              <w:rPr>
                <w:rFonts w:hint="eastAsia" w:ascii="宋体" w:hAnsi="宋体" w:cs="宋体"/>
                <w:b/>
                <w:sz w:val="24"/>
              </w:rPr>
              <w:t>工程名称：</w:t>
            </w:r>
            <w:r>
              <w:rPr>
                <w:rFonts w:hint="eastAsia" w:ascii="宋体" w:hAnsi="宋体"/>
                <w:bCs/>
                <w:sz w:val="24"/>
                <w:lang w:eastAsia="zh-CN"/>
              </w:rPr>
              <w:t>江苏新时代造船有限公司4#船坞工程</w:t>
            </w:r>
          </w:p>
        </w:tc>
      </w:tr>
      <w:tr w14:paraId="01445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Height w:val="454" w:hRule="atLeast"/>
          <w:jc w:val="center"/>
        </w:trPr>
        <w:tc>
          <w:tcPr>
            <w:tcW w:w="1064" w:type="dxa"/>
            <w:tcBorders>
              <w:top w:val="single" w:color="auto" w:sz="4" w:space="0"/>
              <w:left w:val="single" w:color="auto" w:sz="4" w:space="0"/>
              <w:bottom w:val="single" w:color="auto" w:sz="4" w:space="0"/>
              <w:right w:val="single" w:color="auto" w:sz="4" w:space="0"/>
            </w:tcBorders>
            <w:vAlign w:val="center"/>
          </w:tcPr>
          <w:p w14:paraId="4DA3C987">
            <w:pPr>
              <w:jc w:val="center"/>
              <w:rPr>
                <w:rFonts w:ascii="宋体" w:hAnsi="宋体" w:cs="宋体"/>
                <w:sz w:val="24"/>
              </w:rPr>
            </w:pPr>
            <w:r>
              <w:rPr>
                <w:rFonts w:hint="eastAsia" w:ascii="宋体" w:hAnsi="宋体" w:cs="宋体"/>
                <w:sz w:val="24"/>
              </w:rPr>
              <w:t>2</w:t>
            </w:r>
          </w:p>
        </w:tc>
        <w:tc>
          <w:tcPr>
            <w:tcW w:w="7876" w:type="dxa"/>
            <w:tcBorders>
              <w:top w:val="single" w:color="auto" w:sz="4" w:space="0"/>
              <w:left w:val="single" w:color="auto" w:sz="4" w:space="0"/>
              <w:bottom w:val="single" w:color="auto" w:sz="4" w:space="0"/>
              <w:right w:val="single" w:color="auto" w:sz="4" w:space="0"/>
            </w:tcBorders>
            <w:vAlign w:val="center"/>
          </w:tcPr>
          <w:p w14:paraId="4BC622DC">
            <w:pPr>
              <w:rPr>
                <w:rFonts w:ascii="宋体" w:hAnsi="宋体" w:cs="宋体"/>
                <w:b/>
                <w:bCs/>
                <w:sz w:val="24"/>
              </w:rPr>
            </w:pPr>
            <w:r>
              <w:rPr>
                <w:rFonts w:hint="eastAsia" w:ascii="宋体" w:hAnsi="宋体" w:cs="宋体"/>
                <w:b/>
                <w:sz w:val="24"/>
              </w:rPr>
              <w:t>招标人：</w:t>
            </w:r>
            <w:r>
              <w:rPr>
                <w:rFonts w:hint="eastAsia" w:ascii="宋体" w:hAnsi="宋体" w:cs="宋体"/>
                <w:sz w:val="24"/>
              </w:rPr>
              <w:t>江苏省水利建设工程有限公司</w:t>
            </w:r>
          </w:p>
        </w:tc>
      </w:tr>
      <w:tr w14:paraId="4BCEB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Height w:val="454" w:hRule="atLeast"/>
          <w:jc w:val="center"/>
        </w:trPr>
        <w:tc>
          <w:tcPr>
            <w:tcW w:w="1064" w:type="dxa"/>
            <w:tcBorders>
              <w:top w:val="single" w:color="auto" w:sz="4" w:space="0"/>
              <w:left w:val="single" w:color="auto" w:sz="4" w:space="0"/>
              <w:bottom w:val="single" w:color="auto" w:sz="4" w:space="0"/>
              <w:right w:val="single" w:color="auto" w:sz="4" w:space="0"/>
            </w:tcBorders>
            <w:vAlign w:val="center"/>
          </w:tcPr>
          <w:p w14:paraId="7D7B3B90">
            <w:pPr>
              <w:jc w:val="center"/>
              <w:rPr>
                <w:rFonts w:ascii="宋体" w:hAnsi="宋体" w:cs="宋体"/>
                <w:sz w:val="24"/>
              </w:rPr>
            </w:pPr>
            <w:r>
              <w:rPr>
                <w:rFonts w:hint="eastAsia" w:ascii="宋体" w:hAnsi="宋体" w:cs="宋体"/>
                <w:sz w:val="24"/>
              </w:rPr>
              <w:t>3</w:t>
            </w:r>
          </w:p>
        </w:tc>
        <w:tc>
          <w:tcPr>
            <w:tcW w:w="7876" w:type="dxa"/>
            <w:tcBorders>
              <w:top w:val="single" w:color="auto" w:sz="4" w:space="0"/>
              <w:left w:val="single" w:color="auto" w:sz="4" w:space="0"/>
              <w:bottom w:val="single" w:color="auto" w:sz="4" w:space="0"/>
              <w:right w:val="single" w:color="auto" w:sz="4" w:space="0"/>
            </w:tcBorders>
            <w:vAlign w:val="center"/>
          </w:tcPr>
          <w:p w14:paraId="06008E3D">
            <w:pPr>
              <w:rPr>
                <w:rFonts w:hint="eastAsia" w:ascii="宋体" w:hAnsi="宋体" w:eastAsia="宋体" w:cs="宋体"/>
                <w:b/>
                <w:sz w:val="24"/>
                <w:lang w:eastAsia="zh-CN"/>
              </w:rPr>
            </w:pPr>
            <w:r>
              <w:rPr>
                <w:rFonts w:hint="eastAsia" w:ascii="宋体" w:hAnsi="宋体" w:cs="宋体"/>
                <w:b/>
                <w:sz w:val="24"/>
              </w:rPr>
              <w:t>建设地点：</w:t>
            </w:r>
            <w:r>
              <w:rPr>
                <w:rFonts w:hint="eastAsia" w:ascii="宋体" w:hAnsi="宋体" w:cs="宋体"/>
                <w:kern w:val="0"/>
                <w:sz w:val="24"/>
                <w:lang w:eastAsia="zh-CN"/>
              </w:rPr>
              <w:t>泰州靖江市江苏新时代造船有限公司</w:t>
            </w:r>
          </w:p>
        </w:tc>
      </w:tr>
      <w:tr w14:paraId="71986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Height w:val="513" w:hRule="atLeast"/>
          <w:jc w:val="center"/>
        </w:trPr>
        <w:tc>
          <w:tcPr>
            <w:tcW w:w="1064" w:type="dxa"/>
            <w:tcBorders>
              <w:top w:val="single" w:color="auto" w:sz="4" w:space="0"/>
              <w:left w:val="single" w:color="auto" w:sz="4" w:space="0"/>
              <w:bottom w:val="single" w:color="auto" w:sz="4" w:space="0"/>
              <w:right w:val="single" w:color="auto" w:sz="4" w:space="0"/>
            </w:tcBorders>
            <w:vAlign w:val="center"/>
          </w:tcPr>
          <w:p w14:paraId="7458906C">
            <w:pPr>
              <w:jc w:val="center"/>
              <w:rPr>
                <w:rFonts w:ascii="宋体" w:hAnsi="宋体" w:cs="宋体"/>
                <w:sz w:val="24"/>
              </w:rPr>
            </w:pPr>
            <w:r>
              <w:rPr>
                <w:rFonts w:hint="eastAsia" w:ascii="宋体" w:hAnsi="宋体" w:cs="宋体"/>
                <w:sz w:val="24"/>
              </w:rPr>
              <w:t>4</w:t>
            </w:r>
          </w:p>
        </w:tc>
        <w:tc>
          <w:tcPr>
            <w:tcW w:w="7876" w:type="dxa"/>
            <w:tcBorders>
              <w:top w:val="single" w:color="auto" w:sz="4" w:space="0"/>
              <w:left w:val="single" w:color="auto" w:sz="4" w:space="0"/>
              <w:bottom w:val="single" w:color="auto" w:sz="4" w:space="0"/>
              <w:right w:val="single" w:color="auto" w:sz="4" w:space="0"/>
            </w:tcBorders>
            <w:vAlign w:val="center"/>
          </w:tcPr>
          <w:p w14:paraId="29BF0EA8">
            <w:pPr>
              <w:rPr>
                <w:rFonts w:ascii="宋体" w:hAnsi="宋体" w:cs="宋体"/>
                <w:kern w:val="0"/>
                <w:sz w:val="24"/>
              </w:rPr>
            </w:pPr>
            <w:r>
              <w:rPr>
                <w:rFonts w:hint="eastAsia" w:ascii="宋体" w:hAnsi="宋体" w:cs="宋体"/>
                <w:b/>
                <w:sz w:val="24"/>
              </w:rPr>
              <w:t>质量要求：</w:t>
            </w:r>
            <w:bookmarkStart w:id="12" w:name="_Hlk157502714"/>
            <w:r>
              <w:rPr>
                <w:rFonts w:hint="eastAsia" w:ascii="宋体" w:hAnsi="宋体" w:cs="宋体"/>
                <w:kern w:val="0"/>
                <w:sz w:val="24"/>
              </w:rPr>
              <w:t>符合《水利工程施工质量检验与评定规范》（DB32/T2334-2013）、《水利水电工程施工质量检验与评定规程》（SL176-2007）、《水利水电建设工程验收规程》（SL223-2008），等级达到优良</w:t>
            </w:r>
            <w:bookmarkEnd w:id="12"/>
            <w:r>
              <w:rPr>
                <w:rFonts w:hint="eastAsia" w:ascii="宋体" w:hAnsi="宋体" w:cs="宋体"/>
                <w:kern w:val="0"/>
                <w:sz w:val="24"/>
              </w:rPr>
              <w:t>。</w:t>
            </w:r>
          </w:p>
          <w:p w14:paraId="041332AD">
            <w:pPr>
              <w:rPr>
                <w:rFonts w:ascii="宋体" w:hAnsi="宋体" w:cs="宋体"/>
                <w:b/>
                <w:sz w:val="24"/>
              </w:rPr>
            </w:pPr>
            <w:r>
              <w:rPr>
                <w:rFonts w:hint="eastAsia" w:ascii="宋体" w:hAnsi="宋体" w:cs="宋体"/>
                <w:b/>
                <w:sz w:val="24"/>
              </w:rPr>
              <w:t>工期要求：</w:t>
            </w:r>
            <w:r>
              <w:rPr>
                <w:rFonts w:hint="eastAsia" w:ascii="宋体" w:hAnsi="宋体" w:cs="宋体"/>
                <w:kern w:val="0"/>
                <w:sz w:val="24"/>
              </w:rPr>
              <w:t>符合甲方进度计划及甲方项目的总体计划要求。</w:t>
            </w:r>
          </w:p>
        </w:tc>
      </w:tr>
      <w:tr w14:paraId="7AE83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Height w:val="843" w:hRule="atLeast"/>
          <w:jc w:val="center"/>
        </w:trPr>
        <w:tc>
          <w:tcPr>
            <w:tcW w:w="1064" w:type="dxa"/>
            <w:tcBorders>
              <w:top w:val="single" w:color="auto" w:sz="4" w:space="0"/>
              <w:left w:val="single" w:color="auto" w:sz="4" w:space="0"/>
              <w:bottom w:val="single" w:color="auto" w:sz="4" w:space="0"/>
              <w:right w:val="single" w:color="auto" w:sz="4" w:space="0"/>
            </w:tcBorders>
            <w:vAlign w:val="center"/>
          </w:tcPr>
          <w:p w14:paraId="31C7E065">
            <w:pPr>
              <w:jc w:val="center"/>
              <w:rPr>
                <w:rFonts w:ascii="宋体" w:hAnsi="宋体" w:cs="宋体"/>
                <w:sz w:val="24"/>
              </w:rPr>
            </w:pPr>
            <w:r>
              <w:rPr>
                <w:rFonts w:hint="eastAsia" w:ascii="宋体" w:hAnsi="宋体" w:cs="宋体"/>
                <w:sz w:val="24"/>
              </w:rPr>
              <w:t>5</w:t>
            </w:r>
          </w:p>
        </w:tc>
        <w:tc>
          <w:tcPr>
            <w:tcW w:w="7876" w:type="dxa"/>
            <w:tcBorders>
              <w:top w:val="single" w:color="auto" w:sz="4" w:space="0"/>
              <w:left w:val="single" w:color="auto" w:sz="4" w:space="0"/>
              <w:bottom w:val="single" w:color="auto" w:sz="4" w:space="0"/>
              <w:right w:val="single" w:color="auto" w:sz="4" w:space="0"/>
            </w:tcBorders>
            <w:vAlign w:val="center"/>
          </w:tcPr>
          <w:p w14:paraId="7BF434DE">
            <w:pPr>
              <w:rPr>
                <w:rFonts w:ascii="宋体" w:hAnsi="宋体" w:cs="宋体"/>
                <w:sz w:val="24"/>
              </w:rPr>
            </w:pPr>
            <w:r>
              <w:rPr>
                <w:rFonts w:hint="eastAsia" w:ascii="宋体" w:hAnsi="宋体" w:cs="宋体"/>
                <w:b/>
                <w:bCs/>
                <w:sz w:val="24"/>
              </w:rPr>
              <w:t>投标人（分包人）资格要求：</w:t>
            </w:r>
            <w:r>
              <w:rPr>
                <w:rFonts w:hint="eastAsia" w:ascii="宋体" w:hAnsi="宋体" w:cs="宋体"/>
                <w:sz w:val="24"/>
              </w:rPr>
              <w:t>投标人要求为独立法人（</w:t>
            </w:r>
            <w:r>
              <w:rPr>
                <w:rFonts w:hint="eastAsia" w:ascii="宋体" w:hAnsi="宋体" w:cs="宋体"/>
                <w:b/>
                <w:sz w:val="24"/>
              </w:rPr>
              <w:t>施工总承包资质或</w:t>
            </w:r>
            <w:r>
              <w:rPr>
                <w:rFonts w:hint="eastAsia" w:ascii="宋体" w:hAnsi="宋体" w:cs="宋体"/>
                <w:b/>
                <w:bCs/>
                <w:sz w:val="24"/>
              </w:rPr>
              <w:t>劳务资质和安全许可证</w:t>
            </w:r>
            <w:r>
              <w:rPr>
                <w:rFonts w:hint="eastAsia" w:ascii="宋体" w:hAnsi="宋体" w:cs="宋体"/>
                <w:sz w:val="24"/>
              </w:rPr>
              <w:t>）的成建制单位，有营业执照、资质证书。在近五年（2019年1月1日后）内承担过类似工程并且质量合格，同时要提供相关证明。</w:t>
            </w:r>
          </w:p>
        </w:tc>
      </w:tr>
      <w:tr w14:paraId="1C431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Height w:val="454" w:hRule="atLeast"/>
          <w:jc w:val="center"/>
        </w:trPr>
        <w:tc>
          <w:tcPr>
            <w:tcW w:w="1064" w:type="dxa"/>
            <w:tcBorders>
              <w:top w:val="single" w:color="auto" w:sz="4" w:space="0"/>
              <w:left w:val="single" w:color="auto" w:sz="4" w:space="0"/>
              <w:bottom w:val="single" w:color="auto" w:sz="4" w:space="0"/>
              <w:right w:val="single" w:color="auto" w:sz="4" w:space="0"/>
            </w:tcBorders>
            <w:vAlign w:val="center"/>
          </w:tcPr>
          <w:p w14:paraId="477E1030">
            <w:pPr>
              <w:jc w:val="center"/>
              <w:rPr>
                <w:rFonts w:ascii="宋体" w:hAnsi="宋体" w:cs="宋体"/>
                <w:sz w:val="24"/>
              </w:rPr>
            </w:pPr>
            <w:r>
              <w:rPr>
                <w:rFonts w:hint="eastAsia" w:ascii="宋体" w:hAnsi="宋体" w:cs="宋体"/>
                <w:sz w:val="24"/>
              </w:rPr>
              <w:t>6</w:t>
            </w:r>
          </w:p>
        </w:tc>
        <w:tc>
          <w:tcPr>
            <w:tcW w:w="7876" w:type="dxa"/>
            <w:tcBorders>
              <w:top w:val="single" w:color="auto" w:sz="4" w:space="0"/>
              <w:left w:val="single" w:color="auto" w:sz="4" w:space="0"/>
              <w:bottom w:val="single" w:color="auto" w:sz="4" w:space="0"/>
              <w:right w:val="single" w:color="auto" w:sz="4" w:space="0"/>
            </w:tcBorders>
            <w:vAlign w:val="center"/>
          </w:tcPr>
          <w:p w14:paraId="74770674">
            <w:pPr>
              <w:rPr>
                <w:rFonts w:ascii="宋体" w:hAnsi="宋体" w:cs="宋体"/>
                <w:b/>
                <w:sz w:val="24"/>
              </w:rPr>
            </w:pPr>
            <w:r>
              <w:rPr>
                <w:rFonts w:hint="eastAsia" w:ascii="宋体" w:hAnsi="宋体" w:cs="宋体"/>
                <w:b/>
                <w:sz w:val="24"/>
              </w:rPr>
              <w:t>合同价格：</w:t>
            </w:r>
            <w:r>
              <w:rPr>
                <w:rFonts w:hint="eastAsia" w:ascii="宋体" w:hAnsi="宋体" w:cs="宋体"/>
                <w:sz w:val="24"/>
              </w:rPr>
              <w:t>固定单价合同。在合同期内不因市场因素变动而调整。</w:t>
            </w:r>
          </w:p>
        </w:tc>
      </w:tr>
      <w:tr w14:paraId="1F91F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Height w:val="900" w:hRule="atLeast"/>
          <w:jc w:val="center"/>
        </w:trPr>
        <w:tc>
          <w:tcPr>
            <w:tcW w:w="1064" w:type="dxa"/>
            <w:tcBorders>
              <w:top w:val="single" w:color="auto" w:sz="4" w:space="0"/>
              <w:left w:val="single" w:color="auto" w:sz="4" w:space="0"/>
              <w:bottom w:val="single" w:color="auto" w:sz="4" w:space="0"/>
              <w:right w:val="single" w:color="auto" w:sz="4" w:space="0"/>
            </w:tcBorders>
            <w:vAlign w:val="center"/>
          </w:tcPr>
          <w:p w14:paraId="58365DF9">
            <w:pPr>
              <w:jc w:val="center"/>
              <w:rPr>
                <w:rFonts w:ascii="宋体" w:hAnsi="宋体" w:cs="宋体"/>
                <w:sz w:val="24"/>
              </w:rPr>
            </w:pPr>
            <w:r>
              <w:rPr>
                <w:rFonts w:hint="eastAsia" w:ascii="宋体" w:hAnsi="宋体" w:cs="宋体"/>
                <w:sz w:val="24"/>
              </w:rPr>
              <w:t>7</w:t>
            </w:r>
          </w:p>
        </w:tc>
        <w:tc>
          <w:tcPr>
            <w:tcW w:w="7876" w:type="dxa"/>
            <w:tcBorders>
              <w:top w:val="single" w:color="auto" w:sz="4" w:space="0"/>
              <w:left w:val="single" w:color="auto" w:sz="4" w:space="0"/>
              <w:bottom w:val="single" w:color="auto" w:sz="4" w:space="0"/>
              <w:right w:val="single" w:color="auto" w:sz="4" w:space="0"/>
            </w:tcBorders>
            <w:vAlign w:val="center"/>
          </w:tcPr>
          <w:p w14:paraId="71331AAB">
            <w:pPr>
              <w:rPr>
                <w:rFonts w:ascii="宋体" w:hAnsi="宋体" w:cs="宋体"/>
                <w:sz w:val="24"/>
              </w:rPr>
            </w:pPr>
            <w:r>
              <w:rPr>
                <w:rFonts w:hint="eastAsia" w:hAnsi="宋体" w:cs="宋体"/>
                <w:sz w:val="24"/>
                <w:szCs w:val="24"/>
              </w:rPr>
              <w:t>本项目投标保证金</w:t>
            </w:r>
            <w:r>
              <w:rPr>
                <w:rFonts w:hint="eastAsia" w:hAnsi="宋体" w:cs="宋体"/>
                <w:b/>
                <w:bCs/>
                <w:color w:val="auto"/>
                <w:sz w:val="24"/>
                <w:szCs w:val="24"/>
                <w:lang w:val="en-US" w:eastAsia="zh-CN"/>
              </w:rPr>
              <w:t>陆</w:t>
            </w:r>
            <w:r>
              <w:rPr>
                <w:rFonts w:hint="eastAsia" w:hAnsi="宋体" w:cs="宋体"/>
                <w:b/>
                <w:bCs/>
                <w:color w:val="auto"/>
                <w:sz w:val="24"/>
                <w:szCs w:val="24"/>
              </w:rPr>
              <w:t>万元</w:t>
            </w:r>
            <w:r>
              <w:rPr>
                <w:rFonts w:hint="eastAsia" w:hAnsi="宋体" w:cs="宋体"/>
                <w:b/>
                <w:bCs/>
                <w:color w:val="auto"/>
                <w:sz w:val="24"/>
                <w:szCs w:val="24"/>
                <w:lang w:eastAsia="zh-CN"/>
              </w:rPr>
              <w:t>，</w:t>
            </w:r>
            <w:r>
              <w:rPr>
                <w:rFonts w:hint="eastAsia" w:ascii="宋体" w:hAnsi="宋体" w:cs="宋体"/>
                <w:sz w:val="24"/>
              </w:rPr>
              <w:t>投标保证金在开标前一天</w:t>
            </w:r>
            <w:r>
              <w:rPr>
                <w:rFonts w:hint="eastAsia" w:ascii="宋体" w:hAnsi="宋体" w:cs="宋体"/>
                <w:sz w:val="24"/>
                <w:lang w:val="en-US" w:eastAsia="zh-CN"/>
              </w:rPr>
              <w:t>11:30</w:t>
            </w:r>
            <w:r>
              <w:rPr>
                <w:rFonts w:hint="eastAsia" w:ascii="宋体" w:hAnsi="宋体" w:cs="宋体"/>
                <w:sz w:val="24"/>
              </w:rPr>
              <w:t>之前，电汇至指定账户。</w:t>
            </w:r>
            <w:r>
              <w:rPr>
                <w:rFonts w:hint="eastAsia" w:hAnsi="宋体" w:cs="宋体"/>
                <w:sz w:val="24"/>
                <w:szCs w:val="24"/>
              </w:rPr>
              <w:t>履约保证金为中标价的</w:t>
            </w:r>
            <w:r>
              <w:rPr>
                <w:rFonts w:hAnsi="宋体" w:cs="宋体"/>
                <w:b/>
                <w:bCs/>
                <w:sz w:val="24"/>
                <w:szCs w:val="24"/>
              </w:rPr>
              <w:t>5</w:t>
            </w:r>
            <w:r>
              <w:rPr>
                <w:rFonts w:hint="eastAsia" w:hAnsi="宋体" w:cs="宋体"/>
                <w:b/>
                <w:bCs/>
                <w:sz w:val="24"/>
                <w:szCs w:val="24"/>
              </w:rPr>
              <w:t>%，（其中含安全文明施工保证金2%在内）；</w:t>
            </w:r>
            <w:r>
              <w:rPr>
                <w:rFonts w:hint="eastAsia" w:ascii="宋体" w:hAnsi="宋体" w:eastAsia="宋体" w:cs="宋体"/>
                <w:b/>
                <w:bCs/>
                <w:kern w:val="0"/>
                <w:sz w:val="24"/>
                <w:szCs w:val="24"/>
              </w:rPr>
              <w:t>缴纳履约保证金</w:t>
            </w:r>
            <w:r>
              <w:rPr>
                <w:rFonts w:hint="eastAsia" w:ascii="宋体" w:hAnsi="宋体" w:eastAsia="宋体" w:cs="宋体"/>
                <w:b/>
                <w:bCs/>
                <w:kern w:val="0"/>
                <w:sz w:val="24"/>
                <w:szCs w:val="24"/>
                <w:lang w:val="en-US" w:eastAsia="zh-CN"/>
              </w:rPr>
              <w:t>或提交银行见索即付保函</w:t>
            </w:r>
            <w:r>
              <w:rPr>
                <w:rFonts w:hint="eastAsia" w:hAnsi="宋体" w:cs="宋体"/>
                <w:b/>
                <w:bCs/>
                <w:sz w:val="24"/>
                <w:szCs w:val="24"/>
              </w:rPr>
              <w:t>后方可</w:t>
            </w:r>
            <w:r>
              <w:rPr>
                <w:rFonts w:hint="eastAsia" w:hAnsi="宋体" w:cs="宋体"/>
                <w:sz w:val="24"/>
                <w:szCs w:val="24"/>
              </w:rPr>
              <w:t>签订合同。</w:t>
            </w:r>
          </w:p>
        </w:tc>
      </w:tr>
      <w:tr w14:paraId="34C1A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Height w:val="676" w:hRule="atLeast"/>
          <w:jc w:val="center"/>
        </w:trPr>
        <w:tc>
          <w:tcPr>
            <w:tcW w:w="1064" w:type="dxa"/>
            <w:tcBorders>
              <w:top w:val="single" w:color="auto" w:sz="4" w:space="0"/>
              <w:left w:val="single" w:color="auto" w:sz="4" w:space="0"/>
              <w:bottom w:val="single" w:color="auto" w:sz="4" w:space="0"/>
              <w:right w:val="single" w:color="auto" w:sz="4" w:space="0"/>
            </w:tcBorders>
            <w:vAlign w:val="center"/>
          </w:tcPr>
          <w:p w14:paraId="20190DEE">
            <w:pPr>
              <w:jc w:val="center"/>
              <w:rPr>
                <w:rFonts w:ascii="宋体" w:hAnsi="宋体" w:cs="宋体"/>
                <w:sz w:val="24"/>
              </w:rPr>
            </w:pPr>
            <w:r>
              <w:rPr>
                <w:rFonts w:hint="eastAsia" w:ascii="宋体" w:hAnsi="宋体" w:cs="宋体"/>
                <w:sz w:val="24"/>
              </w:rPr>
              <w:t>8</w:t>
            </w:r>
          </w:p>
        </w:tc>
        <w:tc>
          <w:tcPr>
            <w:tcW w:w="7876" w:type="dxa"/>
            <w:tcBorders>
              <w:top w:val="single" w:color="auto" w:sz="4" w:space="0"/>
              <w:left w:val="single" w:color="auto" w:sz="4" w:space="0"/>
              <w:bottom w:val="single" w:color="auto" w:sz="4" w:space="0"/>
              <w:right w:val="single" w:color="auto" w:sz="4" w:space="0"/>
            </w:tcBorders>
            <w:vAlign w:val="center"/>
          </w:tcPr>
          <w:p w14:paraId="69E22BA5">
            <w:pPr>
              <w:rPr>
                <w:rFonts w:ascii="宋体" w:hAnsi="宋体" w:cs="宋体"/>
                <w:sz w:val="24"/>
              </w:rPr>
            </w:pPr>
            <w:r>
              <w:rPr>
                <w:rFonts w:hint="eastAsia" w:ascii="宋体" w:hAnsi="宋体" w:cs="宋体"/>
                <w:b/>
                <w:sz w:val="24"/>
              </w:rPr>
              <w:t>投标文件份数：</w:t>
            </w:r>
            <w:r>
              <w:rPr>
                <w:rFonts w:hint="eastAsia" w:ascii="宋体" w:hAnsi="宋体" w:cs="宋体"/>
                <w:sz w:val="24"/>
              </w:rPr>
              <w:t xml:space="preserve">正本1份，副本2份。 U盘一个（附投标报价清单电子版）用1只档案袋密封加盖封条公章递交招标人。 </w:t>
            </w:r>
          </w:p>
        </w:tc>
      </w:tr>
      <w:tr w14:paraId="33A51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Height w:val="680" w:hRule="atLeast"/>
          <w:jc w:val="center"/>
        </w:trPr>
        <w:tc>
          <w:tcPr>
            <w:tcW w:w="1064" w:type="dxa"/>
            <w:tcBorders>
              <w:top w:val="single" w:color="auto" w:sz="4" w:space="0"/>
              <w:left w:val="single" w:color="auto" w:sz="4" w:space="0"/>
              <w:bottom w:val="single" w:color="auto" w:sz="4" w:space="0"/>
              <w:right w:val="single" w:color="auto" w:sz="4" w:space="0"/>
            </w:tcBorders>
            <w:vAlign w:val="center"/>
          </w:tcPr>
          <w:p w14:paraId="5C83030F">
            <w:pPr>
              <w:jc w:val="center"/>
              <w:rPr>
                <w:rFonts w:ascii="宋体" w:hAnsi="宋体" w:cs="宋体"/>
                <w:sz w:val="24"/>
              </w:rPr>
            </w:pPr>
            <w:r>
              <w:rPr>
                <w:rFonts w:hint="eastAsia" w:ascii="宋体" w:hAnsi="宋体" w:cs="宋体"/>
                <w:sz w:val="24"/>
              </w:rPr>
              <w:t>9</w:t>
            </w:r>
          </w:p>
        </w:tc>
        <w:tc>
          <w:tcPr>
            <w:tcW w:w="7876" w:type="dxa"/>
            <w:tcBorders>
              <w:top w:val="single" w:color="auto" w:sz="4" w:space="0"/>
              <w:left w:val="single" w:color="auto" w:sz="4" w:space="0"/>
              <w:bottom w:val="single" w:color="auto" w:sz="4" w:space="0"/>
              <w:right w:val="single" w:color="auto" w:sz="4" w:space="0"/>
            </w:tcBorders>
            <w:vAlign w:val="center"/>
          </w:tcPr>
          <w:p w14:paraId="17E13DD6">
            <w:pPr>
              <w:rPr>
                <w:rFonts w:hint="eastAsia" w:ascii="宋体" w:hAnsi="宋体" w:eastAsia="宋体" w:cs="宋体"/>
                <w:sz w:val="24"/>
                <w:szCs w:val="24"/>
              </w:rPr>
            </w:pPr>
            <w:r>
              <w:rPr>
                <w:rFonts w:hint="eastAsia" w:ascii="宋体" w:hAnsi="宋体" w:eastAsia="宋体" w:cs="宋体"/>
                <w:b/>
                <w:spacing w:val="2"/>
                <w:sz w:val="24"/>
                <w:szCs w:val="24"/>
              </w:rPr>
              <w:t>投标文件递交至：</w:t>
            </w:r>
            <w:r>
              <w:rPr>
                <w:rFonts w:hint="eastAsia" w:ascii="宋体" w:hAnsi="宋体" w:eastAsia="宋体" w:cs="宋体"/>
                <w:sz w:val="24"/>
                <w:szCs w:val="24"/>
                <w:u w:val="single"/>
              </w:rPr>
              <w:t>江苏省水利建设工程有限公司</w:t>
            </w:r>
          </w:p>
          <w:p w14:paraId="33EBF6C3">
            <w:pPr>
              <w:rPr>
                <w:rFonts w:ascii="宋体" w:hAnsi="宋体" w:cs="宋体"/>
              </w:rPr>
            </w:pPr>
            <w:r>
              <w:rPr>
                <w:rFonts w:hint="eastAsia" w:ascii="宋体" w:hAnsi="宋体" w:eastAsia="宋体" w:cs="宋体"/>
                <w:b/>
                <w:spacing w:val="2"/>
                <w:sz w:val="24"/>
                <w:szCs w:val="24"/>
              </w:rPr>
              <w:t>投标截止期：</w:t>
            </w:r>
            <w:r>
              <w:rPr>
                <w:rFonts w:ascii="宋体" w:hAnsi="宋体" w:eastAsia="宋体" w:cs="宋体"/>
                <w:sz w:val="24"/>
                <w:szCs w:val="24"/>
                <w:highlight w:val="yellow"/>
              </w:rPr>
              <w:t>2024</w:t>
            </w:r>
            <w:r>
              <w:rPr>
                <w:rFonts w:hint="eastAsia" w:ascii="宋体" w:hAnsi="宋体" w:eastAsia="宋体" w:cs="宋体"/>
                <w:sz w:val="24"/>
                <w:szCs w:val="24"/>
                <w:highlight w:val="yellow"/>
              </w:rPr>
              <w:t>年10月</w:t>
            </w:r>
            <w:r>
              <w:rPr>
                <w:rFonts w:hint="eastAsia" w:ascii="宋体" w:hAnsi="宋体" w:eastAsia="宋体" w:cs="宋体"/>
                <w:sz w:val="24"/>
                <w:szCs w:val="24"/>
                <w:highlight w:val="yellow"/>
                <w:lang w:val="en-US" w:eastAsia="zh-CN"/>
              </w:rPr>
              <w:t>22</w:t>
            </w:r>
            <w:r>
              <w:rPr>
                <w:rFonts w:hint="eastAsia" w:ascii="宋体" w:hAnsi="宋体" w:eastAsia="宋体" w:cs="宋体"/>
                <w:sz w:val="24"/>
                <w:szCs w:val="24"/>
                <w:highlight w:val="yellow"/>
              </w:rPr>
              <w:t>日</w:t>
            </w:r>
            <w:r>
              <w:rPr>
                <w:rFonts w:hint="eastAsia" w:ascii="宋体" w:hAnsi="宋体" w:eastAsia="宋体" w:cs="宋体"/>
                <w:sz w:val="24"/>
                <w:szCs w:val="24"/>
                <w:highlight w:val="yellow"/>
                <w:lang w:val="en-US" w:eastAsia="zh-CN"/>
              </w:rPr>
              <w:t>8:30</w:t>
            </w:r>
            <w:r>
              <w:rPr>
                <w:rFonts w:hint="eastAsia" w:ascii="宋体" w:hAnsi="宋体" w:eastAsia="宋体" w:cs="宋体"/>
                <w:sz w:val="24"/>
                <w:szCs w:val="24"/>
                <w:highlight w:val="yellow"/>
              </w:rPr>
              <w:t>时</w:t>
            </w:r>
          </w:p>
        </w:tc>
      </w:tr>
      <w:tr w14:paraId="70950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Height w:val="850" w:hRule="atLeast"/>
          <w:jc w:val="center"/>
        </w:trPr>
        <w:tc>
          <w:tcPr>
            <w:tcW w:w="1064" w:type="dxa"/>
            <w:tcBorders>
              <w:top w:val="single" w:color="auto" w:sz="4" w:space="0"/>
              <w:left w:val="single" w:color="auto" w:sz="4" w:space="0"/>
              <w:bottom w:val="single" w:color="auto" w:sz="4" w:space="0"/>
              <w:right w:val="single" w:color="auto" w:sz="4" w:space="0"/>
            </w:tcBorders>
            <w:vAlign w:val="center"/>
          </w:tcPr>
          <w:p w14:paraId="761B5161">
            <w:pPr>
              <w:jc w:val="center"/>
              <w:rPr>
                <w:rFonts w:ascii="宋体" w:hAnsi="宋体" w:cs="宋体"/>
                <w:sz w:val="24"/>
              </w:rPr>
            </w:pPr>
            <w:r>
              <w:rPr>
                <w:rFonts w:hint="eastAsia" w:ascii="宋体" w:hAnsi="宋体" w:cs="宋体"/>
                <w:sz w:val="24"/>
              </w:rPr>
              <w:t>10</w:t>
            </w:r>
          </w:p>
        </w:tc>
        <w:tc>
          <w:tcPr>
            <w:tcW w:w="7876" w:type="dxa"/>
            <w:tcBorders>
              <w:top w:val="single" w:color="auto" w:sz="4" w:space="0"/>
              <w:left w:val="single" w:color="auto" w:sz="4" w:space="0"/>
              <w:bottom w:val="single" w:color="auto" w:sz="4" w:space="0"/>
              <w:right w:val="single" w:color="auto" w:sz="4" w:space="0"/>
            </w:tcBorders>
            <w:vAlign w:val="center"/>
          </w:tcPr>
          <w:p w14:paraId="7603A7AF">
            <w:pPr>
              <w:rPr>
                <w:rFonts w:hint="eastAsia" w:ascii="宋体" w:hAnsi="宋体" w:eastAsia="宋体" w:cs="宋体"/>
                <w:sz w:val="24"/>
                <w:szCs w:val="24"/>
              </w:rPr>
            </w:pPr>
            <w:r>
              <w:rPr>
                <w:rFonts w:hint="eastAsia" w:ascii="宋体" w:hAnsi="宋体" w:eastAsia="宋体" w:cs="宋体"/>
                <w:b/>
                <w:spacing w:val="2"/>
                <w:sz w:val="24"/>
                <w:szCs w:val="24"/>
              </w:rPr>
              <w:t>开标时间：</w:t>
            </w:r>
            <w:r>
              <w:rPr>
                <w:rFonts w:ascii="宋体" w:hAnsi="宋体" w:eastAsia="宋体" w:cs="宋体"/>
                <w:sz w:val="24"/>
                <w:szCs w:val="24"/>
                <w:highlight w:val="yellow"/>
              </w:rPr>
              <w:t>2024</w:t>
            </w:r>
            <w:r>
              <w:rPr>
                <w:rFonts w:hint="eastAsia" w:ascii="宋体" w:hAnsi="宋体" w:eastAsia="宋体" w:cs="宋体"/>
                <w:sz w:val="24"/>
                <w:szCs w:val="24"/>
                <w:highlight w:val="yellow"/>
              </w:rPr>
              <w:t>年10月</w:t>
            </w:r>
            <w:r>
              <w:rPr>
                <w:rFonts w:hint="eastAsia" w:ascii="宋体" w:hAnsi="宋体" w:eastAsia="宋体" w:cs="宋体"/>
                <w:sz w:val="24"/>
                <w:szCs w:val="24"/>
                <w:highlight w:val="yellow"/>
                <w:lang w:val="en-US" w:eastAsia="zh-CN"/>
              </w:rPr>
              <w:t>22</w:t>
            </w:r>
            <w:r>
              <w:rPr>
                <w:rFonts w:hint="eastAsia" w:ascii="宋体" w:hAnsi="宋体" w:eastAsia="宋体" w:cs="宋体"/>
                <w:sz w:val="24"/>
                <w:szCs w:val="24"/>
                <w:highlight w:val="yellow"/>
              </w:rPr>
              <w:t>日</w:t>
            </w:r>
            <w:r>
              <w:rPr>
                <w:rFonts w:hint="eastAsia" w:ascii="宋体" w:hAnsi="宋体" w:eastAsia="宋体" w:cs="宋体"/>
                <w:sz w:val="24"/>
                <w:szCs w:val="24"/>
                <w:highlight w:val="yellow"/>
                <w:lang w:val="en-US" w:eastAsia="zh-CN"/>
              </w:rPr>
              <w:t>8:30</w:t>
            </w:r>
            <w:r>
              <w:rPr>
                <w:rFonts w:hint="eastAsia" w:ascii="宋体" w:hAnsi="宋体" w:eastAsia="宋体" w:cs="宋体"/>
                <w:sz w:val="24"/>
                <w:szCs w:val="24"/>
                <w:highlight w:val="yellow"/>
              </w:rPr>
              <w:t>时</w:t>
            </w:r>
          </w:p>
          <w:p w14:paraId="3C9CE9F4">
            <w:pPr>
              <w:rPr>
                <w:rFonts w:ascii="宋体" w:hAnsi="宋体" w:cs="宋体"/>
                <w:sz w:val="24"/>
              </w:rPr>
            </w:pPr>
            <w:r>
              <w:rPr>
                <w:rFonts w:hint="eastAsia" w:ascii="宋体" w:hAnsi="宋体" w:eastAsia="宋体" w:cs="宋体"/>
                <w:b/>
                <w:spacing w:val="2"/>
                <w:sz w:val="24"/>
                <w:szCs w:val="24"/>
              </w:rPr>
              <w:t>开标地点：</w:t>
            </w:r>
            <w:r>
              <w:rPr>
                <w:rFonts w:hint="eastAsia" w:ascii="宋体" w:hAnsi="宋体" w:eastAsia="宋体" w:cs="宋体"/>
                <w:sz w:val="24"/>
                <w:szCs w:val="24"/>
                <w:u w:val="single"/>
              </w:rPr>
              <w:t>江苏省水利建设工程有限公司前5楼会议室</w:t>
            </w:r>
          </w:p>
        </w:tc>
      </w:tr>
      <w:tr w14:paraId="6CED8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Height w:val="1185" w:hRule="atLeast"/>
          <w:jc w:val="center"/>
        </w:trPr>
        <w:tc>
          <w:tcPr>
            <w:tcW w:w="1064" w:type="dxa"/>
            <w:tcBorders>
              <w:top w:val="single" w:color="auto" w:sz="4" w:space="0"/>
              <w:left w:val="single" w:color="auto" w:sz="4" w:space="0"/>
              <w:bottom w:val="single" w:color="auto" w:sz="4" w:space="0"/>
              <w:right w:val="single" w:color="auto" w:sz="4" w:space="0"/>
            </w:tcBorders>
            <w:vAlign w:val="center"/>
          </w:tcPr>
          <w:p w14:paraId="147CFC0A">
            <w:pPr>
              <w:jc w:val="center"/>
              <w:rPr>
                <w:rFonts w:ascii="宋体" w:hAnsi="宋体" w:cs="宋体"/>
                <w:sz w:val="24"/>
              </w:rPr>
            </w:pPr>
            <w:r>
              <w:rPr>
                <w:rFonts w:hint="eastAsia" w:ascii="宋体" w:hAnsi="宋体" w:cs="宋体"/>
                <w:sz w:val="24"/>
              </w:rPr>
              <w:t>11</w:t>
            </w:r>
          </w:p>
        </w:tc>
        <w:tc>
          <w:tcPr>
            <w:tcW w:w="7876" w:type="dxa"/>
            <w:tcBorders>
              <w:top w:val="single" w:color="auto" w:sz="4" w:space="0"/>
              <w:left w:val="single" w:color="auto" w:sz="4" w:space="0"/>
              <w:bottom w:val="single" w:color="auto" w:sz="4" w:space="0"/>
              <w:right w:val="single" w:color="auto" w:sz="4" w:space="0"/>
            </w:tcBorders>
            <w:vAlign w:val="center"/>
          </w:tcPr>
          <w:p w14:paraId="38B3E61E">
            <w:pPr>
              <w:rPr>
                <w:rFonts w:ascii="宋体" w:hAnsi="宋体" w:cs="宋体"/>
                <w:spacing w:val="2"/>
                <w:sz w:val="24"/>
              </w:rPr>
            </w:pPr>
            <w:r>
              <w:rPr>
                <w:rFonts w:hint="eastAsia" w:ascii="宋体" w:hAnsi="宋体" w:cs="宋体"/>
                <w:spacing w:val="2"/>
                <w:sz w:val="24"/>
              </w:rPr>
              <w:t>投标保证金形式：本次招标人收取投标保证金，</w:t>
            </w:r>
            <w:bookmarkStart w:id="13" w:name="_Hlk156916598"/>
            <w:r>
              <w:rPr>
                <w:rFonts w:hint="eastAsia" w:ascii="宋体" w:hAnsi="宋体" w:cs="宋体"/>
                <w:spacing w:val="2"/>
                <w:sz w:val="24"/>
              </w:rPr>
              <w:t>写明：</w:t>
            </w:r>
            <w:r>
              <w:rPr>
                <w:rFonts w:hint="eastAsia" w:ascii="宋体" w:hAnsi="宋体" w:cs="宋体"/>
                <w:spacing w:val="2"/>
                <w:sz w:val="24"/>
                <w:lang w:val="en-US" w:eastAsia="zh-CN"/>
              </w:rPr>
              <w:t>新时代船厂4#船坞工程</w:t>
            </w:r>
            <w:r>
              <w:rPr>
                <w:rFonts w:hint="eastAsia" w:ascii="宋体" w:hAnsi="宋体" w:cs="宋体"/>
                <w:b/>
                <w:bCs/>
                <w:spacing w:val="2"/>
                <w:sz w:val="24"/>
                <w:lang w:eastAsia="zh-CN"/>
              </w:rPr>
              <w:t>钢筋工程劳务</w:t>
            </w:r>
            <w:r>
              <w:rPr>
                <w:rFonts w:hint="eastAsia" w:ascii="宋体" w:hAnsi="宋体" w:cs="宋体"/>
                <w:spacing w:val="2"/>
                <w:sz w:val="24"/>
              </w:rPr>
              <w:t>投标保证金</w:t>
            </w:r>
            <w:bookmarkEnd w:id="13"/>
            <w:r>
              <w:rPr>
                <w:rFonts w:hint="eastAsia" w:ascii="宋体" w:hAnsi="宋体" w:cs="宋体"/>
                <w:spacing w:val="2"/>
                <w:sz w:val="24"/>
              </w:rPr>
              <w:t>。</w:t>
            </w:r>
          </w:p>
          <w:p w14:paraId="32410CC1">
            <w:pPr>
              <w:rPr>
                <w:rFonts w:ascii="宋体" w:hAnsi="宋体" w:cs="宋体"/>
                <w:spacing w:val="2"/>
                <w:sz w:val="24"/>
              </w:rPr>
            </w:pPr>
            <w:r>
              <w:rPr>
                <w:rFonts w:hint="eastAsia" w:ascii="宋体" w:hAnsi="宋体" w:cs="宋体"/>
                <w:spacing w:val="2"/>
                <w:sz w:val="24"/>
              </w:rPr>
              <w:t>转出帐户：必须为投标单位基本存款账户。</w:t>
            </w:r>
          </w:p>
          <w:p w14:paraId="2030D4BD">
            <w:pPr>
              <w:rPr>
                <w:rFonts w:ascii="宋体" w:hAnsi="宋体" w:cs="宋体"/>
                <w:spacing w:val="2"/>
                <w:sz w:val="24"/>
              </w:rPr>
            </w:pPr>
            <w:r>
              <w:rPr>
                <w:rFonts w:hint="eastAsia" w:ascii="宋体" w:hAnsi="宋体" w:cs="宋体"/>
                <w:spacing w:val="2"/>
                <w:sz w:val="24"/>
              </w:rPr>
              <w:t>保证金户名：江苏省水利建设工程有限公司</w:t>
            </w:r>
          </w:p>
          <w:p w14:paraId="023620D9">
            <w:pPr>
              <w:rPr>
                <w:rFonts w:ascii="宋体" w:hAnsi="宋体" w:cs="宋体"/>
                <w:spacing w:val="2"/>
                <w:sz w:val="24"/>
              </w:rPr>
            </w:pPr>
            <w:r>
              <w:rPr>
                <w:rFonts w:hint="eastAsia" w:ascii="宋体" w:hAnsi="宋体" w:cs="宋体"/>
                <w:spacing w:val="2"/>
                <w:sz w:val="24"/>
              </w:rPr>
              <w:t>开户行：中国建设银行扬州琼花支行</w:t>
            </w:r>
          </w:p>
          <w:p w14:paraId="1FD53DFE">
            <w:pPr>
              <w:rPr>
                <w:rFonts w:ascii="宋体" w:hAnsi="宋体" w:cs="宋体"/>
                <w:sz w:val="24"/>
              </w:rPr>
            </w:pPr>
            <w:r>
              <w:rPr>
                <w:rFonts w:hint="eastAsia" w:ascii="宋体" w:hAnsi="宋体" w:cs="宋体"/>
                <w:spacing w:val="2"/>
                <w:sz w:val="24"/>
              </w:rPr>
              <w:t>银行帐号：32001745736050488688</w:t>
            </w:r>
          </w:p>
        </w:tc>
      </w:tr>
      <w:tr w14:paraId="339D3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Height w:val="760" w:hRule="atLeast"/>
          <w:jc w:val="center"/>
        </w:trPr>
        <w:tc>
          <w:tcPr>
            <w:tcW w:w="1064" w:type="dxa"/>
            <w:tcBorders>
              <w:top w:val="single" w:color="auto" w:sz="4" w:space="0"/>
              <w:left w:val="single" w:color="auto" w:sz="4" w:space="0"/>
              <w:bottom w:val="single" w:color="auto" w:sz="4" w:space="0"/>
              <w:right w:val="single" w:color="auto" w:sz="4" w:space="0"/>
            </w:tcBorders>
            <w:vAlign w:val="center"/>
          </w:tcPr>
          <w:p w14:paraId="40D5A289">
            <w:pPr>
              <w:jc w:val="center"/>
              <w:rPr>
                <w:rFonts w:ascii="宋体" w:hAnsi="宋体" w:cs="宋体"/>
                <w:sz w:val="24"/>
              </w:rPr>
            </w:pPr>
            <w:r>
              <w:rPr>
                <w:rFonts w:hint="eastAsia" w:ascii="宋体" w:hAnsi="宋体" w:cs="宋体"/>
                <w:sz w:val="24"/>
              </w:rPr>
              <w:t>12</w:t>
            </w:r>
          </w:p>
        </w:tc>
        <w:tc>
          <w:tcPr>
            <w:tcW w:w="7876" w:type="dxa"/>
            <w:tcBorders>
              <w:top w:val="single" w:color="auto" w:sz="4" w:space="0"/>
              <w:left w:val="single" w:color="auto" w:sz="4" w:space="0"/>
              <w:bottom w:val="single" w:color="auto" w:sz="4" w:space="0"/>
              <w:right w:val="single" w:color="auto" w:sz="4" w:space="0"/>
            </w:tcBorders>
            <w:vAlign w:val="center"/>
          </w:tcPr>
          <w:p w14:paraId="73558DB6">
            <w:pPr>
              <w:rPr>
                <w:rFonts w:hint="default" w:ascii="宋体" w:hAnsi="宋体" w:eastAsia="宋体" w:cs="宋体"/>
                <w:b/>
                <w:bCs/>
                <w:color w:val="FF0000"/>
                <w:spacing w:val="2"/>
                <w:sz w:val="24"/>
                <w:highlight w:val="yellow"/>
                <w:lang w:val="en-US" w:eastAsia="zh-CN"/>
              </w:rPr>
            </w:pPr>
            <w:r>
              <w:rPr>
                <w:rFonts w:hint="eastAsia" w:ascii="宋体" w:hAnsi="宋体" w:cs="宋体"/>
                <w:spacing w:val="2"/>
                <w:sz w:val="24"/>
              </w:rPr>
              <w:t>评标办法：1、本次招标设最高单价限价，最高总价限价，高于限价（单价、总价）的报价将作废标处理，</w:t>
            </w:r>
            <w:r>
              <w:rPr>
                <w:rFonts w:hint="eastAsia" w:ascii="宋体" w:hAnsi="宋体" w:cs="宋体"/>
                <w:b/>
                <w:bCs/>
                <w:color w:val="FF0000"/>
                <w:spacing w:val="2"/>
                <w:sz w:val="24"/>
                <w:highlight w:val="yellow"/>
              </w:rPr>
              <w:t>本劳务（</w:t>
            </w:r>
            <w:r>
              <w:rPr>
                <w:rFonts w:hint="eastAsia" w:ascii="宋体" w:hAnsi="宋体" w:cs="宋体"/>
                <w:b/>
                <w:bCs/>
                <w:color w:val="FF0000"/>
                <w:spacing w:val="2"/>
                <w:sz w:val="24"/>
                <w:highlight w:val="yellow"/>
                <w:lang w:val="en-US" w:eastAsia="zh-CN"/>
              </w:rPr>
              <w:t>钢筋</w:t>
            </w:r>
            <w:r>
              <w:rPr>
                <w:rFonts w:hint="eastAsia" w:ascii="宋体" w:hAnsi="宋体" w:cs="宋体"/>
                <w:b/>
                <w:bCs/>
                <w:color w:val="FF0000"/>
                <w:spacing w:val="2"/>
                <w:sz w:val="24"/>
                <w:highlight w:val="yellow"/>
              </w:rPr>
              <w:t>工程）项目</w:t>
            </w:r>
            <w:r>
              <w:rPr>
                <w:rFonts w:hint="eastAsia" w:ascii="宋体" w:hAnsi="宋体" w:cs="宋体"/>
                <w:b/>
                <w:bCs/>
                <w:color w:val="FF0000"/>
                <w:spacing w:val="2"/>
                <w:sz w:val="24"/>
                <w:highlight w:val="yellow"/>
                <w:lang w:val="en-US" w:eastAsia="zh-CN"/>
              </w:rPr>
              <w:t>总</w:t>
            </w:r>
            <w:r>
              <w:rPr>
                <w:rFonts w:hint="eastAsia" w:ascii="宋体" w:hAnsi="宋体" w:cs="宋体"/>
                <w:b/>
                <w:bCs/>
                <w:color w:val="FF0000"/>
                <w:spacing w:val="2"/>
                <w:sz w:val="24"/>
                <w:highlight w:val="yellow"/>
              </w:rPr>
              <w:t>限价</w:t>
            </w:r>
            <w:r>
              <w:rPr>
                <w:rFonts w:hint="eastAsia" w:ascii="宋体" w:hAnsi="宋体" w:cs="宋体"/>
                <w:b/>
                <w:bCs/>
                <w:color w:val="FF0000"/>
                <w:spacing w:val="2"/>
                <w:sz w:val="24"/>
                <w:highlight w:val="yellow"/>
                <w:lang w:val="en-US" w:eastAsia="zh-CN"/>
              </w:rPr>
              <w:t>陆佰零壹万捌仟壹佰柒拾元整</w:t>
            </w:r>
            <w:r>
              <w:rPr>
                <w:rFonts w:hint="eastAsia" w:ascii="宋体" w:hAnsi="宋体" w:cs="宋体"/>
                <w:b/>
                <w:bCs/>
                <w:color w:val="FF0000"/>
                <w:spacing w:val="2"/>
                <w:sz w:val="24"/>
                <w:highlight w:val="yellow"/>
              </w:rPr>
              <w:t>（¥</w:t>
            </w:r>
            <w:r>
              <w:rPr>
                <w:rFonts w:hint="eastAsia" w:ascii="宋体" w:hAnsi="宋体" w:cs="宋体"/>
                <w:b/>
                <w:bCs/>
                <w:color w:val="FF0000"/>
                <w:spacing w:val="2"/>
                <w:sz w:val="24"/>
                <w:highlight w:val="yellow"/>
                <w:lang w:val="en-US" w:eastAsia="zh-CN"/>
              </w:rPr>
              <w:t>6018170.00</w:t>
            </w:r>
            <w:r>
              <w:rPr>
                <w:rFonts w:hint="eastAsia" w:ascii="宋体" w:hAnsi="宋体" w:cs="宋体"/>
                <w:b/>
                <w:bCs/>
                <w:color w:val="FF0000"/>
                <w:spacing w:val="2"/>
                <w:sz w:val="24"/>
                <w:highlight w:val="yellow"/>
              </w:rPr>
              <w:t>）。</w:t>
            </w:r>
            <w:r>
              <w:rPr>
                <w:rFonts w:hint="eastAsia" w:ascii="宋体" w:hAnsi="宋体" w:cs="宋体"/>
                <w:b/>
                <w:bCs/>
                <w:color w:val="FF0000"/>
                <w:spacing w:val="2"/>
                <w:sz w:val="24"/>
                <w:highlight w:val="yellow"/>
                <w:lang w:val="en-US" w:eastAsia="zh-CN"/>
              </w:rPr>
              <w:t>本招标选择2个分包单位，各投标单位按总限价报价，</w:t>
            </w:r>
            <w:r>
              <w:rPr>
                <w:rFonts w:hint="eastAsia" w:ascii="宋体" w:hAnsi="宋体" w:cs="宋体"/>
                <w:b/>
                <w:bCs/>
                <w:color w:val="FF0000"/>
                <w:sz w:val="24"/>
                <w:highlight w:val="yellow"/>
                <w:lang w:val="en-US" w:eastAsia="zh-CN"/>
              </w:rPr>
              <w:t>最终按</w:t>
            </w:r>
            <w:r>
              <w:rPr>
                <w:rFonts w:hint="eastAsia" w:ascii="宋体" w:hAnsi="宋体" w:cs="宋体"/>
                <w:b/>
                <w:bCs/>
                <w:sz w:val="24"/>
                <w:highlight w:val="yellow"/>
                <w:lang w:val="en-US" w:eastAsia="zh-CN"/>
              </w:rPr>
              <w:t>A-O轴/3</w:t>
            </w:r>
            <w:r>
              <w:rPr>
                <w:rFonts w:hint="eastAsia" w:ascii="宋体" w:hAnsi="宋体" w:cs="宋体"/>
                <w:b/>
                <w:bCs/>
                <w:sz w:val="24"/>
                <w:highlight w:val="yellow"/>
                <w:vertAlign w:val="subscript"/>
                <w:lang w:val="en-US" w:eastAsia="zh-CN"/>
              </w:rPr>
              <w:t>14</w:t>
            </w:r>
            <w:r>
              <w:rPr>
                <w:rFonts w:hint="eastAsia" w:ascii="宋体" w:hAnsi="宋体" w:cs="宋体"/>
                <w:b/>
                <w:bCs/>
                <w:sz w:val="24"/>
                <w:highlight w:val="yellow"/>
                <w:vertAlign w:val="baseline"/>
                <w:lang w:val="en-US" w:eastAsia="zh-CN"/>
              </w:rPr>
              <w:t>-5轴一个标段、</w:t>
            </w:r>
            <w:r>
              <w:rPr>
                <w:rFonts w:hint="eastAsia" w:ascii="宋体" w:hAnsi="宋体" w:cs="宋体"/>
                <w:b/>
                <w:bCs/>
                <w:sz w:val="24"/>
                <w:highlight w:val="yellow"/>
                <w:lang w:val="en-US" w:eastAsia="zh-CN"/>
              </w:rPr>
              <w:t>O-L轴/3</w:t>
            </w:r>
            <w:r>
              <w:rPr>
                <w:rFonts w:hint="eastAsia" w:ascii="宋体" w:hAnsi="宋体" w:cs="宋体"/>
                <w:b/>
                <w:bCs/>
                <w:sz w:val="24"/>
                <w:highlight w:val="yellow"/>
                <w:vertAlign w:val="subscript"/>
                <w:lang w:val="en-US" w:eastAsia="zh-CN"/>
              </w:rPr>
              <w:t>14</w:t>
            </w:r>
            <w:r>
              <w:rPr>
                <w:rFonts w:hint="eastAsia" w:ascii="宋体" w:hAnsi="宋体" w:cs="宋体"/>
                <w:b/>
                <w:bCs/>
                <w:sz w:val="24"/>
                <w:highlight w:val="yellow"/>
                <w:vertAlign w:val="baseline"/>
                <w:lang w:val="en-US" w:eastAsia="zh-CN"/>
              </w:rPr>
              <w:t>-5轴一个标段分配给</w:t>
            </w:r>
            <w:r>
              <w:rPr>
                <w:rFonts w:hint="eastAsia" w:ascii="宋体" w:hAnsi="宋体" w:cs="宋体"/>
                <w:b/>
                <w:bCs/>
                <w:color w:val="FF0000"/>
                <w:sz w:val="24"/>
                <w:highlight w:val="yellow"/>
                <w:lang w:val="en-US" w:eastAsia="zh-CN"/>
              </w:rPr>
              <w:t>2个中标单位。同一单位只能中标1个标段。</w:t>
            </w:r>
          </w:p>
          <w:p w14:paraId="2B6A6571">
            <w:pPr>
              <w:rPr>
                <w:rFonts w:ascii="宋体" w:hAnsi="宋体" w:cs="宋体"/>
                <w:sz w:val="24"/>
              </w:rPr>
            </w:pPr>
            <w:r>
              <w:rPr>
                <w:rFonts w:hint="eastAsia" w:ascii="宋体" w:hAnsi="宋体" w:cs="宋体"/>
                <w:spacing w:val="2"/>
                <w:sz w:val="24"/>
              </w:rPr>
              <w:t>2、资格审查通过后的有效标，采用综合评分法确定中标人。</w:t>
            </w:r>
          </w:p>
        </w:tc>
      </w:tr>
      <w:tr w14:paraId="3846A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Height w:val="454" w:hRule="atLeast"/>
          <w:jc w:val="center"/>
        </w:trPr>
        <w:tc>
          <w:tcPr>
            <w:tcW w:w="1064" w:type="dxa"/>
            <w:tcBorders>
              <w:top w:val="single" w:color="auto" w:sz="4" w:space="0"/>
              <w:left w:val="single" w:color="auto" w:sz="4" w:space="0"/>
              <w:bottom w:val="single" w:color="auto" w:sz="4" w:space="0"/>
              <w:right w:val="single" w:color="auto" w:sz="4" w:space="0"/>
            </w:tcBorders>
            <w:vAlign w:val="center"/>
          </w:tcPr>
          <w:p w14:paraId="26294051">
            <w:pPr>
              <w:jc w:val="center"/>
              <w:rPr>
                <w:rFonts w:ascii="宋体" w:hAnsi="宋体" w:cs="宋体"/>
                <w:sz w:val="24"/>
              </w:rPr>
            </w:pPr>
            <w:r>
              <w:rPr>
                <w:rFonts w:hint="eastAsia" w:ascii="宋体" w:hAnsi="宋体" w:cs="宋体"/>
                <w:sz w:val="24"/>
              </w:rPr>
              <w:t>13</w:t>
            </w:r>
          </w:p>
        </w:tc>
        <w:tc>
          <w:tcPr>
            <w:tcW w:w="7876" w:type="dxa"/>
            <w:tcBorders>
              <w:top w:val="single" w:color="auto" w:sz="4" w:space="0"/>
              <w:left w:val="single" w:color="auto" w:sz="4" w:space="0"/>
              <w:right w:val="single" w:color="auto" w:sz="4" w:space="0"/>
            </w:tcBorders>
            <w:vAlign w:val="center"/>
          </w:tcPr>
          <w:p w14:paraId="388E66EE">
            <w:pPr>
              <w:rPr>
                <w:rFonts w:ascii="宋体" w:hAnsi="宋体" w:cs="宋体"/>
                <w:spacing w:val="2"/>
                <w:sz w:val="24"/>
              </w:rPr>
            </w:pPr>
            <w:r>
              <w:rPr>
                <w:rFonts w:hint="eastAsia" w:ascii="宋体" w:hAnsi="宋体"/>
                <w:b/>
                <w:sz w:val="24"/>
              </w:rPr>
              <w:t>踏勘现场：</w:t>
            </w:r>
            <w:r>
              <w:rPr>
                <w:rFonts w:hint="eastAsia" w:ascii="宋体" w:hAnsi="宋体"/>
                <w:sz w:val="24"/>
              </w:rPr>
              <w:t>投标人自行前往查看施工现场。食宿及交通等费用自理。</w:t>
            </w:r>
          </w:p>
        </w:tc>
      </w:tr>
      <w:bookmarkEnd w:id="0"/>
    </w:tbl>
    <w:p w14:paraId="151D7597">
      <w:pPr>
        <w:spacing w:line="360" w:lineRule="auto"/>
        <w:rPr>
          <w:rFonts w:ascii="宋体" w:hAnsi="宋体" w:cs="宋体"/>
          <w:color w:val="000000"/>
          <w:kern w:val="0"/>
          <w:sz w:val="24"/>
        </w:rPr>
      </w:pPr>
    </w:p>
    <w:sectPr>
      <w:footerReference r:id="rId8" w:type="first"/>
      <w:footerReference r:id="rId7" w:type="default"/>
      <w:pgSz w:w="11906" w:h="16838"/>
      <w:pgMar w:top="1418" w:right="1418" w:bottom="1418" w:left="1418" w:header="1077" w:footer="964" w:gutter="0"/>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金山简魏碑">
    <w:altName w:val="宋体"/>
    <w:panose1 w:val="00000000000000000000"/>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DC7D2D">
    <w:pPr>
      <w:pStyle w:val="15"/>
      <w:tabs>
        <w:tab w:val="left" w:pos="5630"/>
        <w:tab w:val="clear" w:pos="4153"/>
      </w:tabs>
    </w:pP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4322A5">
    <w:pPr>
      <w:pStyle w:val="15"/>
      <w:tabs>
        <w:tab w:val="center" w:pos="4535"/>
        <w:tab w:val="clear" w:pos="4153"/>
      </w:tabs>
    </w:pPr>
    <w:r>
      <w:rPr>
        <w:rFonts w:hint="eastAsia"/>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02C6D6">
    <w:pPr>
      <w:pStyle w:val="15"/>
      <w:jc w:val="center"/>
      <w:rPr>
        <w:rFonts w:ascii="宋体" w:hAnsi="宋体"/>
        <w:sz w:val="21"/>
        <w:szCs w:val="21"/>
      </w:rPr>
    </w:pPr>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lang w:val="zh-CN"/>
      </w:rPr>
      <w:t>1</w:t>
    </w:r>
    <w:r>
      <w:rPr>
        <w:rFonts w:ascii="宋体" w:hAnsi="宋体"/>
        <w:sz w:val="21"/>
        <w:szCs w:val="21"/>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77487F">
    <w:pPr>
      <w:pStyle w:val="15"/>
      <w:jc w:val="center"/>
      <w:rPr>
        <w:rFonts w:ascii="宋体" w:hAnsi="宋体"/>
        <w:sz w:val="21"/>
        <w:szCs w:val="21"/>
      </w:rPr>
    </w:pPr>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lang w:val="zh-CN"/>
      </w:rPr>
      <w:t>1</w:t>
    </w:r>
    <w:r>
      <w:rPr>
        <w:rFonts w:ascii="宋体" w:hAnsi="宋体"/>
        <w:sz w:val="21"/>
        <w:szCs w:val="21"/>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A3DE63">
    <w:pPr>
      <w:pStyle w:val="16"/>
      <w:rPr>
        <w:rFonts w:hint="eastAsia" w:eastAsia="宋体"/>
        <w:lang w:eastAsia="zh-CN"/>
      </w:rPr>
    </w:pPr>
    <w:r>
      <w:rPr>
        <w:rFonts w:hint="eastAsia" w:ascii="宋体" w:hAnsi="宋体"/>
        <w:bCs/>
        <w:sz w:val="21"/>
        <w:szCs w:val="21"/>
        <w:lang w:eastAsia="zh-CN"/>
      </w:rPr>
      <w:t>江苏新时代造船有限公司4#船坞工程</w:t>
    </w:r>
    <w:r>
      <w:rPr>
        <w:rFonts w:hint="eastAsia" w:ascii="宋体" w:hAnsi="宋体"/>
        <w:bCs/>
        <w:sz w:val="21"/>
        <w:szCs w:val="21"/>
      </w:rPr>
      <w:t xml:space="preserve"> </w:t>
    </w:r>
    <w:r>
      <w:rPr>
        <w:rFonts w:ascii="宋体" w:hAnsi="宋体"/>
        <w:bCs/>
        <w:sz w:val="21"/>
        <w:szCs w:val="21"/>
      </w:rPr>
      <w:t xml:space="preserve">  </w:t>
    </w:r>
    <w:r>
      <w:rPr>
        <w:rFonts w:hint="eastAsia" w:ascii="宋体" w:hAnsi="宋体"/>
        <w:bCs/>
        <w:sz w:val="21"/>
        <w:szCs w:val="21"/>
        <w:lang w:val="en-US" w:eastAsia="zh-CN"/>
      </w:rPr>
      <w:t xml:space="preserve">                    </w:t>
    </w:r>
    <w:r>
      <w:rPr>
        <w:rFonts w:ascii="宋体" w:hAnsi="宋体"/>
        <w:bCs/>
        <w:sz w:val="21"/>
        <w:szCs w:val="21"/>
      </w:rPr>
      <w:t xml:space="preserve">  </w:t>
    </w:r>
    <w:r>
      <w:rPr>
        <w:rFonts w:hint="eastAsia" w:ascii="宋体" w:hAnsi="宋体"/>
        <w:bCs/>
        <w:sz w:val="21"/>
        <w:szCs w:val="21"/>
        <w:lang w:eastAsia="zh-CN"/>
      </w:rPr>
      <w:t>钢筋工程劳务</w:t>
    </w:r>
    <w:r>
      <w:rPr>
        <w:rFonts w:hint="eastAsia" w:ascii="宋体" w:hAnsi="宋体"/>
        <w:bCs/>
        <w:sz w:val="21"/>
        <w:szCs w:val="21"/>
      </w:rPr>
      <w:t>内部招标</w:t>
    </w:r>
    <w:r>
      <w:rPr>
        <w:rFonts w:hint="eastAsia" w:ascii="宋体" w:hAnsi="宋体"/>
        <w:bCs/>
        <w:sz w:val="21"/>
        <w:szCs w:val="21"/>
        <w:lang w:val="en-US" w:eastAsia="zh-CN"/>
      </w:rPr>
      <w:t>公告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3D7D4">
    <w:pPr>
      <w:pStyle w:val="16"/>
      <w:jc w:val="left"/>
      <w:rPr>
        <w:rFonts w:ascii="宋体" w:hAnsi="宋体"/>
      </w:rPr>
    </w:pPr>
    <w:bookmarkStart w:id="14" w:name="_Hlk156206347"/>
    <w:bookmarkStart w:id="15" w:name="_Hlk156208103"/>
    <w:r>
      <w:rPr>
        <w:rFonts w:hint="eastAsia" w:ascii="宋体" w:hAnsi="宋体"/>
        <w:bCs/>
        <w:sz w:val="21"/>
        <w:szCs w:val="21"/>
        <w:lang w:eastAsia="zh-CN"/>
      </w:rPr>
      <w:t>江苏新时代造船有限公司4#船坞工程</w:t>
    </w:r>
    <w:r>
      <w:rPr>
        <w:rFonts w:hint="eastAsia" w:ascii="宋体" w:hAnsi="宋体"/>
        <w:bCs/>
        <w:sz w:val="21"/>
        <w:szCs w:val="21"/>
      </w:rPr>
      <w:t xml:space="preserve"> </w:t>
    </w:r>
    <w:r>
      <w:rPr>
        <w:rFonts w:ascii="宋体" w:hAnsi="宋体"/>
        <w:bCs/>
        <w:sz w:val="21"/>
        <w:szCs w:val="21"/>
      </w:rPr>
      <w:t xml:space="preserve">  </w:t>
    </w:r>
    <w:r>
      <w:rPr>
        <w:rFonts w:hint="eastAsia" w:ascii="宋体" w:hAnsi="宋体"/>
        <w:bCs/>
        <w:sz w:val="21"/>
        <w:szCs w:val="21"/>
        <w:lang w:val="en-US" w:eastAsia="zh-CN"/>
      </w:rPr>
      <w:t xml:space="preserve">                       </w:t>
    </w:r>
    <w:r>
      <w:rPr>
        <w:rFonts w:ascii="宋体" w:hAnsi="宋体"/>
        <w:bCs/>
        <w:sz w:val="21"/>
        <w:szCs w:val="21"/>
      </w:rPr>
      <w:t xml:space="preserve">  </w:t>
    </w:r>
    <w:bookmarkEnd w:id="14"/>
    <w:r>
      <w:rPr>
        <w:rFonts w:hint="eastAsia" w:ascii="宋体" w:hAnsi="宋体"/>
        <w:bCs/>
        <w:sz w:val="21"/>
        <w:szCs w:val="21"/>
        <w:lang w:eastAsia="zh-CN"/>
      </w:rPr>
      <w:t>钢筋工程劳务</w:t>
    </w:r>
    <w:r>
      <w:rPr>
        <w:rFonts w:hint="eastAsia" w:ascii="宋体" w:hAnsi="宋体"/>
        <w:bCs/>
        <w:sz w:val="21"/>
        <w:szCs w:val="21"/>
      </w:rPr>
      <w:t>内部招标文</w:t>
    </w:r>
    <w:bookmarkEnd w:id="15"/>
    <w:r>
      <w:rPr>
        <w:rFonts w:hint="eastAsia" w:ascii="宋体" w:hAnsi="宋体"/>
        <w:bCs/>
        <w:sz w:val="21"/>
        <w:szCs w:val="21"/>
      </w:rPr>
      <w:t>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BhNDk5Y2NiMWJiODM4MzVmZTRiNjc3YmViZmRiZDkifQ=="/>
  </w:docVars>
  <w:rsids>
    <w:rsidRoot w:val="001128A3"/>
    <w:rsid w:val="0000021F"/>
    <w:rsid w:val="00000DD1"/>
    <w:rsid w:val="00003EB9"/>
    <w:rsid w:val="00004B4A"/>
    <w:rsid w:val="000072BF"/>
    <w:rsid w:val="0000783D"/>
    <w:rsid w:val="00007A41"/>
    <w:rsid w:val="000101BB"/>
    <w:rsid w:val="00010F42"/>
    <w:rsid w:val="00015CDF"/>
    <w:rsid w:val="0001705C"/>
    <w:rsid w:val="000211C3"/>
    <w:rsid w:val="000212E8"/>
    <w:rsid w:val="00021313"/>
    <w:rsid w:val="0002138D"/>
    <w:rsid w:val="0002204A"/>
    <w:rsid w:val="00024908"/>
    <w:rsid w:val="00026692"/>
    <w:rsid w:val="00027879"/>
    <w:rsid w:val="00031E9D"/>
    <w:rsid w:val="000402F0"/>
    <w:rsid w:val="000439E6"/>
    <w:rsid w:val="00044E1C"/>
    <w:rsid w:val="00045BE8"/>
    <w:rsid w:val="000463DF"/>
    <w:rsid w:val="0005057C"/>
    <w:rsid w:val="00050AB3"/>
    <w:rsid w:val="00051F9E"/>
    <w:rsid w:val="00054F55"/>
    <w:rsid w:val="00055A90"/>
    <w:rsid w:val="00056425"/>
    <w:rsid w:val="0005700B"/>
    <w:rsid w:val="0005783D"/>
    <w:rsid w:val="00057CEE"/>
    <w:rsid w:val="0006008D"/>
    <w:rsid w:val="0006611F"/>
    <w:rsid w:val="000711F2"/>
    <w:rsid w:val="000718BF"/>
    <w:rsid w:val="0007295F"/>
    <w:rsid w:val="00073A04"/>
    <w:rsid w:val="000754A1"/>
    <w:rsid w:val="00075D13"/>
    <w:rsid w:val="0007633A"/>
    <w:rsid w:val="000829F3"/>
    <w:rsid w:val="00086672"/>
    <w:rsid w:val="0008798A"/>
    <w:rsid w:val="00087996"/>
    <w:rsid w:val="00090F6B"/>
    <w:rsid w:val="00094C65"/>
    <w:rsid w:val="0009533E"/>
    <w:rsid w:val="000956A2"/>
    <w:rsid w:val="000977D3"/>
    <w:rsid w:val="000A3B1F"/>
    <w:rsid w:val="000A3EA7"/>
    <w:rsid w:val="000A4D8B"/>
    <w:rsid w:val="000B4B45"/>
    <w:rsid w:val="000B6202"/>
    <w:rsid w:val="000B673D"/>
    <w:rsid w:val="000C2879"/>
    <w:rsid w:val="000C2FDE"/>
    <w:rsid w:val="000C35A5"/>
    <w:rsid w:val="000C45A8"/>
    <w:rsid w:val="000C5ECA"/>
    <w:rsid w:val="000C7661"/>
    <w:rsid w:val="000D1B9C"/>
    <w:rsid w:val="000D1DEC"/>
    <w:rsid w:val="000D2070"/>
    <w:rsid w:val="000D28F3"/>
    <w:rsid w:val="000D3031"/>
    <w:rsid w:val="000D76F4"/>
    <w:rsid w:val="000E1196"/>
    <w:rsid w:val="000E4CAD"/>
    <w:rsid w:val="000E5735"/>
    <w:rsid w:val="000E66B7"/>
    <w:rsid w:val="000F3CB9"/>
    <w:rsid w:val="000F529C"/>
    <w:rsid w:val="000F5C71"/>
    <w:rsid w:val="000F614B"/>
    <w:rsid w:val="000F684C"/>
    <w:rsid w:val="000F6CE3"/>
    <w:rsid w:val="00101318"/>
    <w:rsid w:val="00101D3F"/>
    <w:rsid w:val="001066A6"/>
    <w:rsid w:val="00107F75"/>
    <w:rsid w:val="00112687"/>
    <w:rsid w:val="001128A3"/>
    <w:rsid w:val="001149C1"/>
    <w:rsid w:val="00114B4B"/>
    <w:rsid w:val="001151CF"/>
    <w:rsid w:val="00116A88"/>
    <w:rsid w:val="00120490"/>
    <w:rsid w:val="00123076"/>
    <w:rsid w:val="00123AC1"/>
    <w:rsid w:val="00123EC3"/>
    <w:rsid w:val="00125C96"/>
    <w:rsid w:val="00125D5D"/>
    <w:rsid w:val="001266CA"/>
    <w:rsid w:val="00126EC5"/>
    <w:rsid w:val="00127043"/>
    <w:rsid w:val="001275B7"/>
    <w:rsid w:val="00130293"/>
    <w:rsid w:val="00134B31"/>
    <w:rsid w:val="0013526D"/>
    <w:rsid w:val="00136953"/>
    <w:rsid w:val="00137237"/>
    <w:rsid w:val="00140C7F"/>
    <w:rsid w:val="00142E6B"/>
    <w:rsid w:val="00143D31"/>
    <w:rsid w:val="0014628D"/>
    <w:rsid w:val="001500DE"/>
    <w:rsid w:val="0015010E"/>
    <w:rsid w:val="0015019E"/>
    <w:rsid w:val="00150B34"/>
    <w:rsid w:val="00153910"/>
    <w:rsid w:val="00154686"/>
    <w:rsid w:val="0015505B"/>
    <w:rsid w:val="001558F1"/>
    <w:rsid w:val="00156166"/>
    <w:rsid w:val="00157A9C"/>
    <w:rsid w:val="00160F4A"/>
    <w:rsid w:val="00165800"/>
    <w:rsid w:val="00173538"/>
    <w:rsid w:val="001760ED"/>
    <w:rsid w:val="00176469"/>
    <w:rsid w:val="0018004B"/>
    <w:rsid w:val="00180242"/>
    <w:rsid w:val="00180375"/>
    <w:rsid w:val="00180536"/>
    <w:rsid w:val="00180D85"/>
    <w:rsid w:val="001828AC"/>
    <w:rsid w:val="00183240"/>
    <w:rsid w:val="00183D26"/>
    <w:rsid w:val="00185C5E"/>
    <w:rsid w:val="001901FA"/>
    <w:rsid w:val="00190EF8"/>
    <w:rsid w:val="00194247"/>
    <w:rsid w:val="00197333"/>
    <w:rsid w:val="001978C2"/>
    <w:rsid w:val="001A021F"/>
    <w:rsid w:val="001A03DC"/>
    <w:rsid w:val="001A0C8C"/>
    <w:rsid w:val="001A107C"/>
    <w:rsid w:val="001A49B4"/>
    <w:rsid w:val="001A5188"/>
    <w:rsid w:val="001A665B"/>
    <w:rsid w:val="001B040D"/>
    <w:rsid w:val="001B0C37"/>
    <w:rsid w:val="001B1259"/>
    <w:rsid w:val="001B2556"/>
    <w:rsid w:val="001B2A01"/>
    <w:rsid w:val="001B3B4C"/>
    <w:rsid w:val="001B3B5E"/>
    <w:rsid w:val="001B43C7"/>
    <w:rsid w:val="001B45D0"/>
    <w:rsid w:val="001B6CF4"/>
    <w:rsid w:val="001C1FE2"/>
    <w:rsid w:val="001C3D97"/>
    <w:rsid w:val="001C6FBB"/>
    <w:rsid w:val="001C7F91"/>
    <w:rsid w:val="001D0D92"/>
    <w:rsid w:val="001D22BA"/>
    <w:rsid w:val="001D6755"/>
    <w:rsid w:val="001D79A6"/>
    <w:rsid w:val="001E0797"/>
    <w:rsid w:val="001E1D72"/>
    <w:rsid w:val="001E216F"/>
    <w:rsid w:val="001E42D1"/>
    <w:rsid w:val="001F01C3"/>
    <w:rsid w:val="001F060C"/>
    <w:rsid w:val="001F0E92"/>
    <w:rsid w:val="001F15F2"/>
    <w:rsid w:val="001F2997"/>
    <w:rsid w:val="001F2D76"/>
    <w:rsid w:val="001F3E43"/>
    <w:rsid w:val="001F4022"/>
    <w:rsid w:val="001F40FB"/>
    <w:rsid w:val="001F4B6B"/>
    <w:rsid w:val="001F5973"/>
    <w:rsid w:val="001F7F81"/>
    <w:rsid w:val="0020213C"/>
    <w:rsid w:val="0020326E"/>
    <w:rsid w:val="00203BCB"/>
    <w:rsid w:val="00204CBD"/>
    <w:rsid w:val="00205C22"/>
    <w:rsid w:val="002066DB"/>
    <w:rsid w:val="00206B3E"/>
    <w:rsid w:val="002079E0"/>
    <w:rsid w:val="0021319D"/>
    <w:rsid w:val="002138FF"/>
    <w:rsid w:val="00215D34"/>
    <w:rsid w:val="002201A6"/>
    <w:rsid w:val="0022110F"/>
    <w:rsid w:val="00221D86"/>
    <w:rsid w:val="0022271D"/>
    <w:rsid w:val="00225D62"/>
    <w:rsid w:val="00232F97"/>
    <w:rsid w:val="0023314D"/>
    <w:rsid w:val="00234BDA"/>
    <w:rsid w:val="00236105"/>
    <w:rsid w:val="00236E36"/>
    <w:rsid w:val="002370F0"/>
    <w:rsid w:val="002371A3"/>
    <w:rsid w:val="002410D7"/>
    <w:rsid w:val="00241641"/>
    <w:rsid w:val="00241C4B"/>
    <w:rsid w:val="002452A3"/>
    <w:rsid w:val="0025246A"/>
    <w:rsid w:val="002531AB"/>
    <w:rsid w:val="002533A5"/>
    <w:rsid w:val="00254042"/>
    <w:rsid w:val="0025624B"/>
    <w:rsid w:val="002563CF"/>
    <w:rsid w:val="002566B0"/>
    <w:rsid w:val="00257537"/>
    <w:rsid w:val="002578B5"/>
    <w:rsid w:val="00261681"/>
    <w:rsid w:val="0026301A"/>
    <w:rsid w:val="0026440B"/>
    <w:rsid w:val="00266484"/>
    <w:rsid w:val="002667D3"/>
    <w:rsid w:val="00266E36"/>
    <w:rsid w:val="0027055B"/>
    <w:rsid w:val="002709DB"/>
    <w:rsid w:val="0027313B"/>
    <w:rsid w:val="00273E66"/>
    <w:rsid w:val="00274951"/>
    <w:rsid w:val="0027662C"/>
    <w:rsid w:val="00280C4A"/>
    <w:rsid w:val="002815A1"/>
    <w:rsid w:val="002859D7"/>
    <w:rsid w:val="002863ED"/>
    <w:rsid w:val="0028662A"/>
    <w:rsid w:val="00290380"/>
    <w:rsid w:val="00290827"/>
    <w:rsid w:val="00292024"/>
    <w:rsid w:val="0029337A"/>
    <w:rsid w:val="00293772"/>
    <w:rsid w:val="002959B0"/>
    <w:rsid w:val="00295E51"/>
    <w:rsid w:val="00297AD4"/>
    <w:rsid w:val="002A01D2"/>
    <w:rsid w:val="002A3087"/>
    <w:rsid w:val="002A4B68"/>
    <w:rsid w:val="002A4D86"/>
    <w:rsid w:val="002B036D"/>
    <w:rsid w:val="002B0705"/>
    <w:rsid w:val="002B4584"/>
    <w:rsid w:val="002B5E4D"/>
    <w:rsid w:val="002B617E"/>
    <w:rsid w:val="002B6FFF"/>
    <w:rsid w:val="002B76C8"/>
    <w:rsid w:val="002C2CCE"/>
    <w:rsid w:val="002C527C"/>
    <w:rsid w:val="002C5CB9"/>
    <w:rsid w:val="002D1736"/>
    <w:rsid w:val="002D464A"/>
    <w:rsid w:val="002D66D5"/>
    <w:rsid w:val="002D67CA"/>
    <w:rsid w:val="002D6A77"/>
    <w:rsid w:val="002E0391"/>
    <w:rsid w:val="002E2808"/>
    <w:rsid w:val="002E44A0"/>
    <w:rsid w:val="002E5838"/>
    <w:rsid w:val="002E738E"/>
    <w:rsid w:val="002F08A6"/>
    <w:rsid w:val="002F0B42"/>
    <w:rsid w:val="002F5BD3"/>
    <w:rsid w:val="002F62B6"/>
    <w:rsid w:val="00304299"/>
    <w:rsid w:val="00304A62"/>
    <w:rsid w:val="00307C8B"/>
    <w:rsid w:val="00310CFC"/>
    <w:rsid w:val="00312DC7"/>
    <w:rsid w:val="00313275"/>
    <w:rsid w:val="00316669"/>
    <w:rsid w:val="0031713D"/>
    <w:rsid w:val="00317A3E"/>
    <w:rsid w:val="00317A56"/>
    <w:rsid w:val="00320CF4"/>
    <w:rsid w:val="00320E11"/>
    <w:rsid w:val="003257F8"/>
    <w:rsid w:val="00330F95"/>
    <w:rsid w:val="0033190E"/>
    <w:rsid w:val="00331FD5"/>
    <w:rsid w:val="00332E3C"/>
    <w:rsid w:val="00336497"/>
    <w:rsid w:val="0034043B"/>
    <w:rsid w:val="003407DF"/>
    <w:rsid w:val="00343876"/>
    <w:rsid w:val="00347313"/>
    <w:rsid w:val="00347C00"/>
    <w:rsid w:val="003524BB"/>
    <w:rsid w:val="00353223"/>
    <w:rsid w:val="0035434D"/>
    <w:rsid w:val="00354B5A"/>
    <w:rsid w:val="00354E73"/>
    <w:rsid w:val="00355C54"/>
    <w:rsid w:val="003608EA"/>
    <w:rsid w:val="003616E8"/>
    <w:rsid w:val="00362244"/>
    <w:rsid w:val="003622A4"/>
    <w:rsid w:val="0036248C"/>
    <w:rsid w:val="00362C4D"/>
    <w:rsid w:val="00366ACC"/>
    <w:rsid w:val="00366F4B"/>
    <w:rsid w:val="00367ED7"/>
    <w:rsid w:val="003726AC"/>
    <w:rsid w:val="00374639"/>
    <w:rsid w:val="00375FC4"/>
    <w:rsid w:val="00377C37"/>
    <w:rsid w:val="00380BC3"/>
    <w:rsid w:val="00380EBD"/>
    <w:rsid w:val="003826DA"/>
    <w:rsid w:val="00382909"/>
    <w:rsid w:val="00384A4D"/>
    <w:rsid w:val="00385E7D"/>
    <w:rsid w:val="0038671D"/>
    <w:rsid w:val="003923A3"/>
    <w:rsid w:val="0039544B"/>
    <w:rsid w:val="0039597F"/>
    <w:rsid w:val="00396A47"/>
    <w:rsid w:val="0039770C"/>
    <w:rsid w:val="003A0225"/>
    <w:rsid w:val="003A3314"/>
    <w:rsid w:val="003A363D"/>
    <w:rsid w:val="003A3AFC"/>
    <w:rsid w:val="003A47A1"/>
    <w:rsid w:val="003A76E3"/>
    <w:rsid w:val="003B153F"/>
    <w:rsid w:val="003B1B88"/>
    <w:rsid w:val="003B42A7"/>
    <w:rsid w:val="003B43E4"/>
    <w:rsid w:val="003B586A"/>
    <w:rsid w:val="003C1813"/>
    <w:rsid w:val="003C36B2"/>
    <w:rsid w:val="003C4358"/>
    <w:rsid w:val="003D10F2"/>
    <w:rsid w:val="003D522F"/>
    <w:rsid w:val="003D67CD"/>
    <w:rsid w:val="003E0325"/>
    <w:rsid w:val="003E437E"/>
    <w:rsid w:val="003E73FC"/>
    <w:rsid w:val="003F025D"/>
    <w:rsid w:val="003F0B32"/>
    <w:rsid w:val="003F1223"/>
    <w:rsid w:val="003F5DBA"/>
    <w:rsid w:val="003F7EF6"/>
    <w:rsid w:val="004010A1"/>
    <w:rsid w:val="004014E4"/>
    <w:rsid w:val="004034A4"/>
    <w:rsid w:val="0040388C"/>
    <w:rsid w:val="004050BC"/>
    <w:rsid w:val="00407294"/>
    <w:rsid w:val="00410FF1"/>
    <w:rsid w:val="00411CC1"/>
    <w:rsid w:val="00412C2E"/>
    <w:rsid w:val="00413548"/>
    <w:rsid w:val="00420786"/>
    <w:rsid w:val="004216A3"/>
    <w:rsid w:val="00423447"/>
    <w:rsid w:val="004260E7"/>
    <w:rsid w:val="004276AD"/>
    <w:rsid w:val="00427853"/>
    <w:rsid w:val="00430073"/>
    <w:rsid w:val="004319C8"/>
    <w:rsid w:val="00433614"/>
    <w:rsid w:val="00434B3E"/>
    <w:rsid w:val="00435679"/>
    <w:rsid w:val="00435A1C"/>
    <w:rsid w:val="00437D19"/>
    <w:rsid w:val="004412C7"/>
    <w:rsid w:val="00444771"/>
    <w:rsid w:val="00447C7C"/>
    <w:rsid w:val="00451536"/>
    <w:rsid w:val="00455377"/>
    <w:rsid w:val="0045762F"/>
    <w:rsid w:val="00457B34"/>
    <w:rsid w:val="00460CAB"/>
    <w:rsid w:val="00466AF4"/>
    <w:rsid w:val="004672CF"/>
    <w:rsid w:val="00470070"/>
    <w:rsid w:val="0048118F"/>
    <w:rsid w:val="0049572A"/>
    <w:rsid w:val="00495C95"/>
    <w:rsid w:val="004A3BFC"/>
    <w:rsid w:val="004A3E36"/>
    <w:rsid w:val="004B04B5"/>
    <w:rsid w:val="004B284A"/>
    <w:rsid w:val="004B2CFB"/>
    <w:rsid w:val="004B4FB6"/>
    <w:rsid w:val="004B680C"/>
    <w:rsid w:val="004C258E"/>
    <w:rsid w:val="004C4B5C"/>
    <w:rsid w:val="004C5B7E"/>
    <w:rsid w:val="004C5EF0"/>
    <w:rsid w:val="004C7296"/>
    <w:rsid w:val="004C75E6"/>
    <w:rsid w:val="004D03B8"/>
    <w:rsid w:val="004D308A"/>
    <w:rsid w:val="004D5144"/>
    <w:rsid w:val="004D5567"/>
    <w:rsid w:val="004D71A9"/>
    <w:rsid w:val="004E301C"/>
    <w:rsid w:val="004E3D3D"/>
    <w:rsid w:val="004E47DE"/>
    <w:rsid w:val="004E47FC"/>
    <w:rsid w:val="004E4CC1"/>
    <w:rsid w:val="004F0E79"/>
    <w:rsid w:val="004F26E1"/>
    <w:rsid w:val="004F37C9"/>
    <w:rsid w:val="004F3F9F"/>
    <w:rsid w:val="00502150"/>
    <w:rsid w:val="005120EF"/>
    <w:rsid w:val="00512D61"/>
    <w:rsid w:val="00516EE5"/>
    <w:rsid w:val="00520E23"/>
    <w:rsid w:val="00523DA8"/>
    <w:rsid w:val="00524914"/>
    <w:rsid w:val="00525F71"/>
    <w:rsid w:val="00526450"/>
    <w:rsid w:val="00530FB4"/>
    <w:rsid w:val="005329F7"/>
    <w:rsid w:val="005334FC"/>
    <w:rsid w:val="005360DC"/>
    <w:rsid w:val="00536487"/>
    <w:rsid w:val="00540CF7"/>
    <w:rsid w:val="005463BA"/>
    <w:rsid w:val="00547048"/>
    <w:rsid w:val="00551A49"/>
    <w:rsid w:val="00551AD5"/>
    <w:rsid w:val="00554E4D"/>
    <w:rsid w:val="005563A9"/>
    <w:rsid w:val="00556D14"/>
    <w:rsid w:val="00557266"/>
    <w:rsid w:val="00557CED"/>
    <w:rsid w:val="005639BB"/>
    <w:rsid w:val="00565D30"/>
    <w:rsid w:val="0057012F"/>
    <w:rsid w:val="00572A93"/>
    <w:rsid w:val="00580E46"/>
    <w:rsid w:val="00580F86"/>
    <w:rsid w:val="005825A7"/>
    <w:rsid w:val="00583E66"/>
    <w:rsid w:val="005841E7"/>
    <w:rsid w:val="00584F2C"/>
    <w:rsid w:val="00587FB8"/>
    <w:rsid w:val="0059021E"/>
    <w:rsid w:val="00590C9B"/>
    <w:rsid w:val="0059230A"/>
    <w:rsid w:val="005926C7"/>
    <w:rsid w:val="00594FEC"/>
    <w:rsid w:val="00595647"/>
    <w:rsid w:val="005A1D0A"/>
    <w:rsid w:val="005A3994"/>
    <w:rsid w:val="005A3D87"/>
    <w:rsid w:val="005A3E04"/>
    <w:rsid w:val="005A420B"/>
    <w:rsid w:val="005A4720"/>
    <w:rsid w:val="005A51CF"/>
    <w:rsid w:val="005A64FD"/>
    <w:rsid w:val="005B0F26"/>
    <w:rsid w:val="005B236D"/>
    <w:rsid w:val="005B301C"/>
    <w:rsid w:val="005B5B19"/>
    <w:rsid w:val="005B60E7"/>
    <w:rsid w:val="005C005A"/>
    <w:rsid w:val="005C2860"/>
    <w:rsid w:val="005C4477"/>
    <w:rsid w:val="005C6F53"/>
    <w:rsid w:val="005C7713"/>
    <w:rsid w:val="005D3082"/>
    <w:rsid w:val="005D3CB5"/>
    <w:rsid w:val="005D402A"/>
    <w:rsid w:val="005D599D"/>
    <w:rsid w:val="005D6005"/>
    <w:rsid w:val="005E0748"/>
    <w:rsid w:val="005E0A7F"/>
    <w:rsid w:val="005E63AF"/>
    <w:rsid w:val="005E6916"/>
    <w:rsid w:val="005E7189"/>
    <w:rsid w:val="005E7A7F"/>
    <w:rsid w:val="005F1123"/>
    <w:rsid w:val="005F1486"/>
    <w:rsid w:val="005F4466"/>
    <w:rsid w:val="005F4984"/>
    <w:rsid w:val="00603EF1"/>
    <w:rsid w:val="00605322"/>
    <w:rsid w:val="00605868"/>
    <w:rsid w:val="00606E3B"/>
    <w:rsid w:val="00612ED5"/>
    <w:rsid w:val="00613125"/>
    <w:rsid w:val="0061312F"/>
    <w:rsid w:val="00616B89"/>
    <w:rsid w:val="00620F96"/>
    <w:rsid w:val="00623BE6"/>
    <w:rsid w:val="00624F84"/>
    <w:rsid w:val="00626275"/>
    <w:rsid w:val="00632539"/>
    <w:rsid w:val="00632C9C"/>
    <w:rsid w:val="00633CF3"/>
    <w:rsid w:val="006376E8"/>
    <w:rsid w:val="00641D8D"/>
    <w:rsid w:val="00641DD8"/>
    <w:rsid w:val="006428F8"/>
    <w:rsid w:val="00644A0A"/>
    <w:rsid w:val="006457EA"/>
    <w:rsid w:val="00646F94"/>
    <w:rsid w:val="00650293"/>
    <w:rsid w:val="0065259F"/>
    <w:rsid w:val="00653429"/>
    <w:rsid w:val="006542F0"/>
    <w:rsid w:val="0065681D"/>
    <w:rsid w:val="00664D8E"/>
    <w:rsid w:val="00667C42"/>
    <w:rsid w:val="00671B2F"/>
    <w:rsid w:val="006723CE"/>
    <w:rsid w:val="006735D3"/>
    <w:rsid w:val="00674A67"/>
    <w:rsid w:val="00674B04"/>
    <w:rsid w:val="00675940"/>
    <w:rsid w:val="00675AF5"/>
    <w:rsid w:val="0067721F"/>
    <w:rsid w:val="006779F2"/>
    <w:rsid w:val="00680766"/>
    <w:rsid w:val="0068132E"/>
    <w:rsid w:val="00681560"/>
    <w:rsid w:val="006817C7"/>
    <w:rsid w:val="006821F6"/>
    <w:rsid w:val="006835EF"/>
    <w:rsid w:val="00686191"/>
    <w:rsid w:val="006963DF"/>
    <w:rsid w:val="0069663A"/>
    <w:rsid w:val="006A1126"/>
    <w:rsid w:val="006A14A7"/>
    <w:rsid w:val="006A3F22"/>
    <w:rsid w:val="006A4397"/>
    <w:rsid w:val="006A50C0"/>
    <w:rsid w:val="006A5451"/>
    <w:rsid w:val="006A5C9A"/>
    <w:rsid w:val="006B1360"/>
    <w:rsid w:val="006B6605"/>
    <w:rsid w:val="006B6F07"/>
    <w:rsid w:val="006C27BF"/>
    <w:rsid w:val="006C5B98"/>
    <w:rsid w:val="006D0342"/>
    <w:rsid w:val="006D26F2"/>
    <w:rsid w:val="006D38F6"/>
    <w:rsid w:val="006D3C80"/>
    <w:rsid w:val="006D489E"/>
    <w:rsid w:val="006D528F"/>
    <w:rsid w:val="006D59F5"/>
    <w:rsid w:val="006D5AED"/>
    <w:rsid w:val="006D784B"/>
    <w:rsid w:val="006E219A"/>
    <w:rsid w:val="006E3386"/>
    <w:rsid w:val="006E5A11"/>
    <w:rsid w:val="006E7947"/>
    <w:rsid w:val="006E7A53"/>
    <w:rsid w:val="006F18C6"/>
    <w:rsid w:val="006F1F22"/>
    <w:rsid w:val="006F4482"/>
    <w:rsid w:val="006F4527"/>
    <w:rsid w:val="006F4FC6"/>
    <w:rsid w:val="006F596E"/>
    <w:rsid w:val="006F6372"/>
    <w:rsid w:val="006F710F"/>
    <w:rsid w:val="007039A9"/>
    <w:rsid w:val="00704A1A"/>
    <w:rsid w:val="00704F36"/>
    <w:rsid w:val="00705C97"/>
    <w:rsid w:val="007074C8"/>
    <w:rsid w:val="0071041D"/>
    <w:rsid w:val="00710AE9"/>
    <w:rsid w:val="00711004"/>
    <w:rsid w:val="00712805"/>
    <w:rsid w:val="007135E6"/>
    <w:rsid w:val="00713AFA"/>
    <w:rsid w:val="00717E85"/>
    <w:rsid w:val="00720698"/>
    <w:rsid w:val="00722AFF"/>
    <w:rsid w:val="00722B19"/>
    <w:rsid w:val="00722BCD"/>
    <w:rsid w:val="00724244"/>
    <w:rsid w:val="00724354"/>
    <w:rsid w:val="0072498E"/>
    <w:rsid w:val="00726396"/>
    <w:rsid w:val="00726D0A"/>
    <w:rsid w:val="00726F66"/>
    <w:rsid w:val="007274F6"/>
    <w:rsid w:val="00733BEC"/>
    <w:rsid w:val="00733F92"/>
    <w:rsid w:val="00735265"/>
    <w:rsid w:val="00735361"/>
    <w:rsid w:val="0073688A"/>
    <w:rsid w:val="00742E60"/>
    <w:rsid w:val="00744E65"/>
    <w:rsid w:val="007509AD"/>
    <w:rsid w:val="007537C2"/>
    <w:rsid w:val="007562F6"/>
    <w:rsid w:val="00760D0E"/>
    <w:rsid w:val="00763F15"/>
    <w:rsid w:val="0076584B"/>
    <w:rsid w:val="00773CC1"/>
    <w:rsid w:val="0078031C"/>
    <w:rsid w:val="00780718"/>
    <w:rsid w:val="00780947"/>
    <w:rsid w:val="007817B4"/>
    <w:rsid w:val="00784E95"/>
    <w:rsid w:val="00795792"/>
    <w:rsid w:val="00797D2F"/>
    <w:rsid w:val="007A04AF"/>
    <w:rsid w:val="007A0AE6"/>
    <w:rsid w:val="007A12A9"/>
    <w:rsid w:val="007A3E48"/>
    <w:rsid w:val="007A503B"/>
    <w:rsid w:val="007A6709"/>
    <w:rsid w:val="007B0F6F"/>
    <w:rsid w:val="007B1A14"/>
    <w:rsid w:val="007B53A2"/>
    <w:rsid w:val="007B5E5B"/>
    <w:rsid w:val="007B632C"/>
    <w:rsid w:val="007C160C"/>
    <w:rsid w:val="007C440C"/>
    <w:rsid w:val="007C7537"/>
    <w:rsid w:val="007D1280"/>
    <w:rsid w:val="007D1E3E"/>
    <w:rsid w:val="007D29FC"/>
    <w:rsid w:val="007D6E4F"/>
    <w:rsid w:val="007D773B"/>
    <w:rsid w:val="007D7FBF"/>
    <w:rsid w:val="007E0A7E"/>
    <w:rsid w:val="007E1E63"/>
    <w:rsid w:val="007E41D4"/>
    <w:rsid w:val="007E5B53"/>
    <w:rsid w:val="007E79A9"/>
    <w:rsid w:val="007F03B2"/>
    <w:rsid w:val="007F14BA"/>
    <w:rsid w:val="007F1E31"/>
    <w:rsid w:val="007F3203"/>
    <w:rsid w:val="007F6015"/>
    <w:rsid w:val="007F63FC"/>
    <w:rsid w:val="007F7797"/>
    <w:rsid w:val="007F79A1"/>
    <w:rsid w:val="0080399E"/>
    <w:rsid w:val="00805777"/>
    <w:rsid w:val="00816451"/>
    <w:rsid w:val="008209DD"/>
    <w:rsid w:val="00820C71"/>
    <w:rsid w:val="0082285B"/>
    <w:rsid w:val="008244C8"/>
    <w:rsid w:val="008262BE"/>
    <w:rsid w:val="008273B2"/>
    <w:rsid w:val="0083074D"/>
    <w:rsid w:val="00834DA5"/>
    <w:rsid w:val="0083611F"/>
    <w:rsid w:val="00842554"/>
    <w:rsid w:val="00842CCC"/>
    <w:rsid w:val="00846DCA"/>
    <w:rsid w:val="00852C6B"/>
    <w:rsid w:val="008540F0"/>
    <w:rsid w:val="008545FA"/>
    <w:rsid w:val="00855B70"/>
    <w:rsid w:val="00856DF9"/>
    <w:rsid w:val="00857CE7"/>
    <w:rsid w:val="008604F5"/>
    <w:rsid w:val="00861FBC"/>
    <w:rsid w:val="00865B56"/>
    <w:rsid w:val="00865B76"/>
    <w:rsid w:val="00865FCB"/>
    <w:rsid w:val="0087046C"/>
    <w:rsid w:val="00870BAA"/>
    <w:rsid w:val="0087168E"/>
    <w:rsid w:val="00871DAB"/>
    <w:rsid w:val="0087266E"/>
    <w:rsid w:val="00872DF6"/>
    <w:rsid w:val="00875BAB"/>
    <w:rsid w:val="00875ECB"/>
    <w:rsid w:val="008807F7"/>
    <w:rsid w:val="008818D6"/>
    <w:rsid w:val="00884776"/>
    <w:rsid w:val="00884AF9"/>
    <w:rsid w:val="00887262"/>
    <w:rsid w:val="00887CAB"/>
    <w:rsid w:val="008929A5"/>
    <w:rsid w:val="008936CA"/>
    <w:rsid w:val="008936D8"/>
    <w:rsid w:val="0089385C"/>
    <w:rsid w:val="00893DF2"/>
    <w:rsid w:val="008954B1"/>
    <w:rsid w:val="00896278"/>
    <w:rsid w:val="00897623"/>
    <w:rsid w:val="00897F47"/>
    <w:rsid w:val="008A0F51"/>
    <w:rsid w:val="008A139A"/>
    <w:rsid w:val="008A1F22"/>
    <w:rsid w:val="008A1FB3"/>
    <w:rsid w:val="008A4026"/>
    <w:rsid w:val="008A466E"/>
    <w:rsid w:val="008A7439"/>
    <w:rsid w:val="008A755D"/>
    <w:rsid w:val="008B0CDC"/>
    <w:rsid w:val="008B6706"/>
    <w:rsid w:val="008B775D"/>
    <w:rsid w:val="008C7D18"/>
    <w:rsid w:val="008D1FB7"/>
    <w:rsid w:val="008D22CB"/>
    <w:rsid w:val="008D2464"/>
    <w:rsid w:val="008D4AE8"/>
    <w:rsid w:val="008D797A"/>
    <w:rsid w:val="008E00DC"/>
    <w:rsid w:val="008E1538"/>
    <w:rsid w:val="008E4D32"/>
    <w:rsid w:val="008E66E6"/>
    <w:rsid w:val="008E79BB"/>
    <w:rsid w:val="008F2BDE"/>
    <w:rsid w:val="008F3B5D"/>
    <w:rsid w:val="008F7232"/>
    <w:rsid w:val="00900D20"/>
    <w:rsid w:val="00902007"/>
    <w:rsid w:val="00905F1A"/>
    <w:rsid w:val="00907DD7"/>
    <w:rsid w:val="00907F41"/>
    <w:rsid w:val="00907F4D"/>
    <w:rsid w:val="009111A9"/>
    <w:rsid w:val="0091225B"/>
    <w:rsid w:val="00912530"/>
    <w:rsid w:val="00912D8F"/>
    <w:rsid w:val="009133D1"/>
    <w:rsid w:val="00914882"/>
    <w:rsid w:val="009149A7"/>
    <w:rsid w:val="00917FD6"/>
    <w:rsid w:val="00921C55"/>
    <w:rsid w:val="009273FA"/>
    <w:rsid w:val="0093004B"/>
    <w:rsid w:val="00931578"/>
    <w:rsid w:val="00931806"/>
    <w:rsid w:val="00932E4A"/>
    <w:rsid w:val="009362EB"/>
    <w:rsid w:val="009364A9"/>
    <w:rsid w:val="00936940"/>
    <w:rsid w:val="00940CB8"/>
    <w:rsid w:val="00942D8B"/>
    <w:rsid w:val="00943DD0"/>
    <w:rsid w:val="009506EB"/>
    <w:rsid w:val="00953BCE"/>
    <w:rsid w:val="00954409"/>
    <w:rsid w:val="00955E8F"/>
    <w:rsid w:val="009614AB"/>
    <w:rsid w:val="00962A89"/>
    <w:rsid w:val="00964DB9"/>
    <w:rsid w:val="0096674D"/>
    <w:rsid w:val="00972A0A"/>
    <w:rsid w:val="00973701"/>
    <w:rsid w:val="009740D5"/>
    <w:rsid w:val="009752E9"/>
    <w:rsid w:val="009806A4"/>
    <w:rsid w:val="0098347E"/>
    <w:rsid w:val="00984456"/>
    <w:rsid w:val="009861C8"/>
    <w:rsid w:val="00993CA9"/>
    <w:rsid w:val="009953DA"/>
    <w:rsid w:val="00996A63"/>
    <w:rsid w:val="00996BD8"/>
    <w:rsid w:val="009A0A1A"/>
    <w:rsid w:val="009A2C5D"/>
    <w:rsid w:val="009A3502"/>
    <w:rsid w:val="009A498C"/>
    <w:rsid w:val="009A6AD8"/>
    <w:rsid w:val="009A78E6"/>
    <w:rsid w:val="009B0878"/>
    <w:rsid w:val="009B32F5"/>
    <w:rsid w:val="009B33C6"/>
    <w:rsid w:val="009C0636"/>
    <w:rsid w:val="009C2348"/>
    <w:rsid w:val="009C29E2"/>
    <w:rsid w:val="009C62E6"/>
    <w:rsid w:val="009C741E"/>
    <w:rsid w:val="009D04CD"/>
    <w:rsid w:val="009D346B"/>
    <w:rsid w:val="009D4B4F"/>
    <w:rsid w:val="009D5263"/>
    <w:rsid w:val="009D5397"/>
    <w:rsid w:val="009E18D5"/>
    <w:rsid w:val="009E1F16"/>
    <w:rsid w:val="009E3017"/>
    <w:rsid w:val="009E3094"/>
    <w:rsid w:val="009E67B1"/>
    <w:rsid w:val="009E6AE3"/>
    <w:rsid w:val="009E7E68"/>
    <w:rsid w:val="009F0397"/>
    <w:rsid w:val="009F26CB"/>
    <w:rsid w:val="009F3813"/>
    <w:rsid w:val="009F430C"/>
    <w:rsid w:val="00A0106D"/>
    <w:rsid w:val="00A01A80"/>
    <w:rsid w:val="00A021ED"/>
    <w:rsid w:val="00A035C4"/>
    <w:rsid w:val="00A04B02"/>
    <w:rsid w:val="00A07B18"/>
    <w:rsid w:val="00A10A8E"/>
    <w:rsid w:val="00A1163F"/>
    <w:rsid w:val="00A14391"/>
    <w:rsid w:val="00A161BB"/>
    <w:rsid w:val="00A2079F"/>
    <w:rsid w:val="00A20CEC"/>
    <w:rsid w:val="00A21270"/>
    <w:rsid w:val="00A21D95"/>
    <w:rsid w:val="00A22471"/>
    <w:rsid w:val="00A256F5"/>
    <w:rsid w:val="00A33A71"/>
    <w:rsid w:val="00A355B9"/>
    <w:rsid w:val="00A428E2"/>
    <w:rsid w:val="00A433EB"/>
    <w:rsid w:val="00A43617"/>
    <w:rsid w:val="00A4453A"/>
    <w:rsid w:val="00A45770"/>
    <w:rsid w:val="00A457E2"/>
    <w:rsid w:val="00A46016"/>
    <w:rsid w:val="00A502E7"/>
    <w:rsid w:val="00A51411"/>
    <w:rsid w:val="00A53D96"/>
    <w:rsid w:val="00A5531A"/>
    <w:rsid w:val="00A5647C"/>
    <w:rsid w:val="00A56A3F"/>
    <w:rsid w:val="00A60E59"/>
    <w:rsid w:val="00A62F19"/>
    <w:rsid w:val="00A62F9E"/>
    <w:rsid w:val="00A6343D"/>
    <w:rsid w:val="00A65D96"/>
    <w:rsid w:val="00A66538"/>
    <w:rsid w:val="00A72099"/>
    <w:rsid w:val="00A723DB"/>
    <w:rsid w:val="00A750D5"/>
    <w:rsid w:val="00A755D0"/>
    <w:rsid w:val="00A77275"/>
    <w:rsid w:val="00A81233"/>
    <w:rsid w:val="00A82ADF"/>
    <w:rsid w:val="00A83A6D"/>
    <w:rsid w:val="00A846F4"/>
    <w:rsid w:val="00A84710"/>
    <w:rsid w:val="00A867A8"/>
    <w:rsid w:val="00A91C60"/>
    <w:rsid w:val="00A92EC6"/>
    <w:rsid w:val="00A93755"/>
    <w:rsid w:val="00A96209"/>
    <w:rsid w:val="00AA0C86"/>
    <w:rsid w:val="00AA140E"/>
    <w:rsid w:val="00AA1EE2"/>
    <w:rsid w:val="00AA72F2"/>
    <w:rsid w:val="00AA7B99"/>
    <w:rsid w:val="00AB0AD9"/>
    <w:rsid w:val="00AB145D"/>
    <w:rsid w:val="00AB3538"/>
    <w:rsid w:val="00AB391C"/>
    <w:rsid w:val="00AB6A9B"/>
    <w:rsid w:val="00AC18F8"/>
    <w:rsid w:val="00AC2FC4"/>
    <w:rsid w:val="00AC4521"/>
    <w:rsid w:val="00AC6139"/>
    <w:rsid w:val="00AD1DFD"/>
    <w:rsid w:val="00AD2A36"/>
    <w:rsid w:val="00AD7C9B"/>
    <w:rsid w:val="00AE1735"/>
    <w:rsid w:val="00AE253A"/>
    <w:rsid w:val="00AE2708"/>
    <w:rsid w:val="00AE2933"/>
    <w:rsid w:val="00AE31DB"/>
    <w:rsid w:val="00AE7F11"/>
    <w:rsid w:val="00AF05BB"/>
    <w:rsid w:val="00AF06A1"/>
    <w:rsid w:val="00AF5159"/>
    <w:rsid w:val="00AF5EC8"/>
    <w:rsid w:val="00AF7578"/>
    <w:rsid w:val="00B027FB"/>
    <w:rsid w:val="00B06352"/>
    <w:rsid w:val="00B0654E"/>
    <w:rsid w:val="00B118F0"/>
    <w:rsid w:val="00B15407"/>
    <w:rsid w:val="00B1773B"/>
    <w:rsid w:val="00B23641"/>
    <w:rsid w:val="00B23897"/>
    <w:rsid w:val="00B243A5"/>
    <w:rsid w:val="00B25C7A"/>
    <w:rsid w:val="00B2616E"/>
    <w:rsid w:val="00B33662"/>
    <w:rsid w:val="00B3498C"/>
    <w:rsid w:val="00B3511B"/>
    <w:rsid w:val="00B374D2"/>
    <w:rsid w:val="00B37F43"/>
    <w:rsid w:val="00B42FA1"/>
    <w:rsid w:val="00B46C76"/>
    <w:rsid w:val="00B51194"/>
    <w:rsid w:val="00B512B4"/>
    <w:rsid w:val="00B5146D"/>
    <w:rsid w:val="00B5506F"/>
    <w:rsid w:val="00B61BC6"/>
    <w:rsid w:val="00B61BC9"/>
    <w:rsid w:val="00B675B9"/>
    <w:rsid w:val="00B7114D"/>
    <w:rsid w:val="00B722A4"/>
    <w:rsid w:val="00B75BCC"/>
    <w:rsid w:val="00B75DEA"/>
    <w:rsid w:val="00B80369"/>
    <w:rsid w:val="00B80B1D"/>
    <w:rsid w:val="00B80EAC"/>
    <w:rsid w:val="00B84260"/>
    <w:rsid w:val="00B851CF"/>
    <w:rsid w:val="00B86BFC"/>
    <w:rsid w:val="00B91F21"/>
    <w:rsid w:val="00B92E6C"/>
    <w:rsid w:val="00B93A54"/>
    <w:rsid w:val="00BA28EA"/>
    <w:rsid w:val="00BA44AB"/>
    <w:rsid w:val="00BA4B93"/>
    <w:rsid w:val="00BB03C5"/>
    <w:rsid w:val="00BB3120"/>
    <w:rsid w:val="00BB71CB"/>
    <w:rsid w:val="00BB7C48"/>
    <w:rsid w:val="00BC3B69"/>
    <w:rsid w:val="00BC4ED1"/>
    <w:rsid w:val="00BC5915"/>
    <w:rsid w:val="00BD0694"/>
    <w:rsid w:val="00BD25AD"/>
    <w:rsid w:val="00BD2DA0"/>
    <w:rsid w:val="00BD40D8"/>
    <w:rsid w:val="00BD6347"/>
    <w:rsid w:val="00BE06AA"/>
    <w:rsid w:val="00BE076B"/>
    <w:rsid w:val="00BE374D"/>
    <w:rsid w:val="00BE3C86"/>
    <w:rsid w:val="00BE4B7F"/>
    <w:rsid w:val="00BE555C"/>
    <w:rsid w:val="00BE5A1C"/>
    <w:rsid w:val="00BE7AB4"/>
    <w:rsid w:val="00BF120E"/>
    <w:rsid w:val="00BF3ECC"/>
    <w:rsid w:val="00BF3F9D"/>
    <w:rsid w:val="00C003CE"/>
    <w:rsid w:val="00C018C0"/>
    <w:rsid w:val="00C02CA1"/>
    <w:rsid w:val="00C03B82"/>
    <w:rsid w:val="00C04507"/>
    <w:rsid w:val="00C06917"/>
    <w:rsid w:val="00C127CF"/>
    <w:rsid w:val="00C13A64"/>
    <w:rsid w:val="00C14D53"/>
    <w:rsid w:val="00C14E27"/>
    <w:rsid w:val="00C15CB3"/>
    <w:rsid w:val="00C20AB4"/>
    <w:rsid w:val="00C21144"/>
    <w:rsid w:val="00C21586"/>
    <w:rsid w:val="00C22175"/>
    <w:rsid w:val="00C228E1"/>
    <w:rsid w:val="00C2328A"/>
    <w:rsid w:val="00C2330A"/>
    <w:rsid w:val="00C2548C"/>
    <w:rsid w:val="00C25C93"/>
    <w:rsid w:val="00C27F4E"/>
    <w:rsid w:val="00C3199F"/>
    <w:rsid w:val="00C32056"/>
    <w:rsid w:val="00C32696"/>
    <w:rsid w:val="00C3382E"/>
    <w:rsid w:val="00C34D94"/>
    <w:rsid w:val="00C3708F"/>
    <w:rsid w:val="00C4261F"/>
    <w:rsid w:val="00C437E9"/>
    <w:rsid w:val="00C43BA2"/>
    <w:rsid w:val="00C5176C"/>
    <w:rsid w:val="00C52775"/>
    <w:rsid w:val="00C56D44"/>
    <w:rsid w:val="00C57873"/>
    <w:rsid w:val="00C57B11"/>
    <w:rsid w:val="00C61111"/>
    <w:rsid w:val="00C62862"/>
    <w:rsid w:val="00C6536C"/>
    <w:rsid w:val="00C7324B"/>
    <w:rsid w:val="00C855B8"/>
    <w:rsid w:val="00C86C4C"/>
    <w:rsid w:val="00C94BEA"/>
    <w:rsid w:val="00C97329"/>
    <w:rsid w:val="00CA19A2"/>
    <w:rsid w:val="00CA42A5"/>
    <w:rsid w:val="00CA7846"/>
    <w:rsid w:val="00CA7C5F"/>
    <w:rsid w:val="00CB0231"/>
    <w:rsid w:val="00CB102C"/>
    <w:rsid w:val="00CB2F66"/>
    <w:rsid w:val="00CB3942"/>
    <w:rsid w:val="00CB48BC"/>
    <w:rsid w:val="00CB50DB"/>
    <w:rsid w:val="00CB74F0"/>
    <w:rsid w:val="00CB78D7"/>
    <w:rsid w:val="00CC1837"/>
    <w:rsid w:val="00CC1868"/>
    <w:rsid w:val="00CC5CDA"/>
    <w:rsid w:val="00CD210E"/>
    <w:rsid w:val="00CD2A43"/>
    <w:rsid w:val="00CD43E1"/>
    <w:rsid w:val="00CD5F22"/>
    <w:rsid w:val="00CD7986"/>
    <w:rsid w:val="00CE1BCD"/>
    <w:rsid w:val="00CE1E08"/>
    <w:rsid w:val="00CE203D"/>
    <w:rsid w:val="00CE48D2"/>
    <w:rsid w:val="00CE520D"/>
    <w:rsid w:val="00CE579F"/>
    <w:rsid w:val="00CE5ABD"/>
    <w:rsid w:val="00CF1D39"/>
    <w:rsid w:val="00CF2213"/>
    <w:rsid w:val="00CF3A19"/>
    <w:rsid w:val="00CF4D84"/>
    <w:rsid w:val="00CF505C"/>
    <w:rsid w:val="00CF50E3"/>
    <w:rsid w:val="00CF542A"/>
    <w:rsid w:val="00D011CB"/>
    <w:rsid w:val="00D02535"/>
    <w:rsid w:val="00D02E65"/>
    <w:rsid w:val="00D04100"/>
    <w:rsid w:val="00D04334"/>
    <w:rsid w:val="00D1336A"/>
    <w:rsid w:val="00D1548A"/>
    <w:rsid w:val="00D219ED"/>
    <w:rsid w:val="00D23976"/>
    <w:rsid w:val="00D27446"/>
    <w:rsid w:val="00D30614"/>
    <w:rsid w:val="00D32C91"/>
    <w:rsid w:val="00D33557"/>
    <w:rsid w:val="00D34D09"/>
    <w:rsid w:val="00D35B6C"/>
    <w:rsid w:val="00D35BE2"/>
    <w:rsid w:val="00D35EB7"/>
    <w:rsid w:val="00D378C2"/>
    <w:rsid w:val="00D4060B"/>
    <w:rsid w:val="00D41660"/>
    <w:rsid w:val="00D4758C"/>
    <w:rsid w:val="00D504FA"/>
    <w:rsid w:val="00D51C9B"/>
    <w:rsid w:val="00D52134"/>
    <w:rsid w:val="00D53389"/>
    <w:rsid w:val="00D60242"/>
    <w:rsid w:val="00D6092F"/>
    <w:rsid w:val="00D60CEB"/>
    <w:rsid w:val="00D613D7"/>
    <w:rsid w:val="00D61889"/>
    <w:rsid w:val="00D667B5"/>
    <w:rsid w:val="00D66CAC"/>
    <w:rsid w:val="00D702B0"/>
    <w:rsid w:val="00D703FB"/>
    <w:rsid w:val="00D72825"/>
    <w:rsid w:val="00D72E1D"/>
    <w:rsid w:val="00D743B5"/>
    <w:rsid w:val="00D74ED1"/>
    <w:rsid w:val="00D77222"/>
    <w:rsid w:val="00D8025B"/>
    <w:rsid w:val="00D80EE4"/>
    <w:rsid w:val="00D84273"/>
    <w:rsid w:val="00D84706"/>
    <w:rsid w:val="00D85A84"/>
    <w:rsid w:val="00D905B2"/>
    <w:rsid w:val="00D96489"/>
    <w:rsid w:val="00D97BC5"/>
    <w:rsid w:val="00DA0D37"/>
    <w:rsid w:val="00DA472F"/>
    <w:rsid w:val="00DA5131"/>
    <w:rsid w:val="00DA6C4E"/>
    <w:rsid w:val="00DA6D6D"/>
    <w:rsid w:val="00DA7FB6"/>
    <w:rsid w:val="00DB25B3"/>
    <w:rsid w:val="00DB2652"/>
    <w:rsid w:val="00DB282C"/>
    <w:rsid w:val="00DB581B"/>
    <w:rsid w:val="00DC17AD"/>
    <w:rsid w:val="00DC3B3C"/>
    <w:rsid w:val="00DC3B99"/>
    <w:rsid w:val="00DC4CD7"/>
    <w:rsid w:val="00DC6771"/>
    <w:rsid w:val="00DD01D1"/>
    <w:rsid w:val="00DD03A8"/>
    <w:rsid w:val="00DD0926"/>
    <w:rsid w:val="00DD11E1"/>
    <w:rsid w:val="00DD4EBB"/>
    <w:rsid w:val="00DD505F"/>
    <w:rsid w:val="00DE000C"/>
    <w:rsid w:val="00DE064F"/>
    <w:rsid w:val="00DE0C9D"/>
    <w:rsid w:val="00DE2178"/>
    <w:rsid w:val="00DF15D6"/>
    <w:rsid w:val="00DF5A3B"/>
    <w:rsid w:val="00DF6E11"/>
    <w:rsid w:val="00E02F7A"/>
    <w:rsid w:val="00E03409"/>
    <w:rsid w:val="00E050FD"/>
    <w:rsid w:val="00E057E8"/>
    <w:rsid w:val="00E060AE"/>
    <w:rsid w:val="00E10EE7"/>
    <w:rsid w:val="00E114D7"/>
    <w:rsid w:val="00E121AF"/>
    <w:rsid w:val="00E12460"/>
    <w:rsid w:val="00E1273C"/>
    <w:rsid w:val="00E13134"/>
    <w:rsid w:val="00E149EC"/>
    <w:rsid w:val="00E15AAD"/>
    <w:rsid w:val="00E162AE"/>
    <w:rsid w:val="00E173B1"/>
    <w:rsid w:val="00E17B3C"/>
    <w:rsid w:val="00E21EC5"/>
    <w:rsid w:val="00E22398"/>
    <w:rsid w:val="00E238BC"/>
    <w:rsid w:val="00E24507"/>
    <w:rsid w:val="00E246EE"/>
    <w:rsid w:val="00E275D1"/>
    <w:rsid w:val="00E3280F"/>
    <w:rsid w:val="00E32AF6"/>
    <w:rsid w:val="00E33168"/>
    <w:rsid w:val="00E34F3B"/>
    <w:rsid w:val="00E36B0D"/>
    <w:rsid w:val="00E4032B"/>
    <w:rsid w:val="00E44329"/>
    <w:rsid w:val="00E5008F"/>
    <w:rsid w:val="00E50B55"/>
    <w:rsid w:val="00E524C8"/>
    <w:rsid w:val="00E532AA"/>
    <w:rsid w:val="00E56F1D"/>
    <w:rsid w:val="00E5785D"/>
    <w:rsid w:val="00E6042B"/>
    <w:rsid w:val="00E6185D"/>
    <w:rsid w:val="00E62E88"/>
    <w:rsid w:val="00E645EE"/>
    <w:rsid w:val="00E646AE"/>
    <w:rsid w:val="00E64A2E"/>
    <w:rsid w:val="00E66572"/>
    <w:rsid w:val="00E667B6"/>
    <w:rsid w:val="00E7010A"/>
    <w:rsid w:val="00E70245"/>
    <w:rsid w:val="00E7320A"/>
    <w:rsid w:val="00E7363A"/>
    <w:rsid w:val="00E73EC4"/>
    <w:rsid w:val="00E76A00"/>
    <w:rsid w:val="00E80420"/>
    <w:rsid w:val="00E83031"/>
    <w:rsid w:val="00E86DE1"/>
    <w:rsid w:val="00E87D10"/>
    <w:rsid w:val="00E91A76"/>
    <w:rsid w:val="00E96E96"/>
    <w:rsid w:val="00EA0C84"/>
    <w:rsid w:val="00EA2422"/>
    <w:rsid w:val="00EA2564"/>
    <w:rsid w:val="00EA2B94"/>
    <w:rsid w:val="00EA4F57"/>
    <w:rsid w:val="00EB1D60"/>
    <w:rsid w:val="00EB3231"/>
    <w:rsid w:val="00EB35AC"/>
    <w:rsid w:val="00EB3939"/>
    <w:rsid w:val="00EB58D0"/>
    <w:rsid w:val="00EB6503"/>
    <w:rsid w:val="00EC0BCE"/>
    <w:rsid w:val="00EC0F09"/>
    <w:rsid w:val="00EC11CB"/>
    <w:rsid w:val="00EC138E"/>
    <w:rsid w:val="00EC3B60"/>
    <w:rsid w:val="00EC3CE8"/>
    <w:rsid w:val="00EC4590"/>
    <w:rsid w:val="00EC52B2"/>
    <w:rsid w:val="00EC73C5"/>
    <w:rsid w:val="00ED00F9"/>
    <w:rsid w:val="00ED0E77"/>
    <w:rsid w:val="00ED3498"/>
    <w:rsid w:val="00ED673F"/>
    <w:rsid w:val="00ED689F"/>
    <w:rsid w:val="00ED6CC5"/>
    <w:rsid w:val="00ED6E7D"/>
    <w:rsid w:val="00EE20B8"/>
    <w:rsid w:val="00EE5930"/>
    <w:rsid w:val="00EE726E"/>
    <w:rsid w:val="00EF1CDC"/>
    <w:rsid w:val="00EF32FB"/>
    <w:rsid w:val="00EF4DCB"/>
    <w:rsid w:val="00EF5705"/>
    <w:rsid w:val="00EF6498"/>
    <w:rsid w:val="00EF74CF"/>
    <w:rsid w:val="00F01717"/>
    <w:rsid w:val="00F049A4"/>
    <w:rsid w:val="00F04E83"/>
    <w:rsid w:val="00F06780"/>
    <w:rsid w:val="00F07881"/>
    <w:rsid w:val="00F10A41"/>
    <w:rsid w:val="00F10E89"/>
    <w:rsid w:val="00F10ECA"/>
    <w:rsid w:val="00F111D2"/>
    <w:rsid w:val="00F1200F"/>
    <w:rsid w:val="00F1292E"/>
    <w:rsid w:val="00F15BAF"/>
    <w:rsid w:val="00F16F49"/>
    <w:rsid w:val="00F175B7"/>
    <w:rsid w:val="00F17F0B"/>
    <w:rsid w:val="00F23499"/>
    <w:rsid w:val="00F318B4"/>
    <w:rsid w:val="00F31CEB"/>
    <w:rsid w:val="00F323AC"/>
    <w:rsid w:val="00F325CA"/>
    <w:rsid w:val="00F33A19"/>
    <w:rsid w:val="00F34234"/>
    <w:rsid w:val="00F34FDA"/>
    <w:rsid w:val="00F35177"/>
    <w:rsid w:val="00F359E9"/>
    <w:rsid w:val="00F377CC"/>
    <w:rsid w:val="00F42E10"/>
    <w:rsid w:val="00F4522A"/>
    <w:rsid w:val="00F45E29"/>
    <w:rsid w:val="00F46DCB"/>
    <w:rsid w:val="00F470C0"/>
    <w:rsid w:val="00F50CA9"/>
    <w:rsid w:val="00F52E17"/>
    <w:rsid w:val="00F55500"/>
    <w:rsid w:val="00F56ABC"/>
    <w:rsid w:val="00F5782A"/>
    <w:rsid w:val="00F57CB4"/>
    <w:rsid w:val="00F612CC"/>
    <w:rsid w:val="00F64B62"/>
    <w:rsid w:val="00F6572F"/>
    <w:rsid w:val="00F7083B"/>
    <w:rsid w:val="00F72EF8"/>
    <w:rsid w:val="00F735A9"/>
    <w:rsid w:val="00F8389E"/>
    <w:rsid w:val="00F85F48"/>
    <w:rsid w:val="00F91E70"/>
    <w:rsid w:val="00F92360"/>
    <w:rsid w:val="00F92817"/>
    <w:rsid w:val="00F93D47"/>
    <w:rsid w:val="00F93FEE"/>
    <w:rsid w:val="00F94888"/>
    <w:rsid w:val="00F97BEF"/>
    <w:rsid w:val="00FA0BE3"/>
    <w:rsid w:val="00FA4996"/>
    <w:rsid w:val="00FA5225"/>
    <w:rsid w:val="00FA6F81"/>
    <w:rsid w:val="00FA76F7"/>
    <w:rsid w:val="00FA7865"/>
    <w:rsid w:val="00FB0663"/>
    <w:rsid w:val="00FB429E"/>
    <w:rsid w:val="00FC12DE"/>
    <w:rsid w:val="00FC2827"/>
    <w:rsid w:val="00FC2C65"/>
    <w:rsid w:val="00FC49E5"/>
    <w:rsid w:val="00FC717E"/>
    <w:rsid w:val="00FD0E4B"/>
    <w:rsid w:val="00FD0F8F"/>
    <w:rsid w:val="00FD101A"/>
    <w:rsid w:val="00FD173A"/>
    <w:rsid w:val="00FD2054"/>
    <w:rsid w:val="00FD3EBB"/>
    <w:rsid w:val="00FD62AA"/>
    <w:rsid w:val="00FD62B9"/>
    <w:rsid w:val="00FD634A"/>
    <w:rsid w:val="00FD7C74"/>
    <w:rsid w:val="00FE2316"/>
    <w:rsid w:val="00FE30B6"/>
    <w:rsid w:val="00FE40A4"/>
    <w:rsid w:val="00FE4102"/>
    <w:rsid w:val="00FE6B58"/>
    <w:rsid w:val="00FE6BF0"/>
    <w:rsid w:val="00FE7689"/>
    <w:rsid w:val="00FF0516"/>
    <w:rsid w:val="00FF0DD3"/>
    <w:rsid w:val="00FF2FDD"/>
    <w:rsid w:val="00FF48C2"/>
    <w:rsid w:val="00FF57AF"/>
    <w:rsid w:val="010E4643"/>
    <w:rsid w:val="01C0309B"/>
    <w:rsid w:val="01D454A1"/>
    <w:rsid w:val="01D63567"/>
    <w:rsid w:val="024330EA"/>
    <w:rsid w:val="026A3B79"/>
    <w:rsid w:val="02742230"/>
    <w:rsid w:val="028E2644"/>
    <w:rsid w:val="02980763"/>
    <w:rsid w:val="02987B74"/>
    <w:rsid w:val="02F4791A"/>
    <w:rsid w:val="03156619"/>
    <w:rsid w:val="033E696D"/>
    <w:rsid w:val="035B3F7B"/>
    <w:rsid w:val="03B46C2F"/>
    <w:rsid w:val="03B94246"/>
    <w:rsid w:val="041C4DE3"/>
    <w:rsid w:val="0456104E"/>
    <w:rsid w:val="04A42FE3"/>
    <w:rsid w:val="04AA4B9E"/>
    <w:rsid w:val="04CC07A1"/>
    <w:rsid w:val="04EB48D3"/>
    <w:rsid w:val="05747E9C"/>
    <w:rsid w:val="058645FB"/>
    <w:rsid w:val="0636514B"/>
    <w:rsid w:val="0696086E"/>
    <w:rsid w:val="069A369F"/>
    <w:rsid w:val="06E875EC"/>
    <w:rsid w:val="072D26E5"/>
    <w:rsid w:val="073A25E8"/>
    <w:rsid w:val="07440348"/>
    <w:rsid w:val="0788431D"/>
    <w:rsid w:val="08281972"/>
    <w:rsid w:val="083A0543"/>
    <w:rsid w:val="084F6F27"/>
    <w:rsid w:val="08607386"/>
    <w:rsid w:val="08732C15"/>
    <w:rsid w:val="088F1A65"/>
    <w:rsid w:val="089B216C"/>
    <w:rsid w:val="09036A39"/>
    <w:rsid w:val="091F4B4B"/>
    <w:rsid w:val="09890B78"/>
    <w:rsid w:val="09A61153"/>
    <w:rsid w:val="09DE0562"/>
    <w:rsid w:val="09ED5E4C"/>
    <w:rsid w:val="09F76606"/>
    <w:rsid w:val="0A1323D0"/>
    <w:rsid w:val="0A195A3E"/>
    <w:rsid w:val="0A20781F"/>
    <w:rsid w:val="0A2E4198"/>
    <w:rsid w:val="0A3D3718"/>
    <w:rsid w:val="0B064CAC"/>
    <w:rsid w:val="0B163D2C"/>
    <w:rsid w:val="0B3961CE"/>
    <w:rsid w:val="0B674587"/>
    <w:rsid w:val="0B925AA8"/>
    <w:rsid w:val="0BA21DB9"/>
    <w:rsid w:val="0BFC73C5"/>
    <w:rsid w:val="0C1B19FB"/>
    <w:rsid w:val="0C211D02"/>
    <w:rsid w:val="0C3E178C"/>
    <w:rsid w:val="0C635F3F"/>
    <w:rsid w:val="0CAC380B"/>
    <w:rsid w:val="0D0414C3"/>
    <w:rsid w:val="0D061EC1"/>
    <w:rsid w:val="0D2A0FC4"/>
    <w:rsid w:val="0D6550A9"/>
    <w:rsid w:val="0D7626BB"/>
    <w:rsid w:val="0D9B54D9"/>
    <w:rsid w:val="0DD161FA"/>
    <w:rsid w:val="0DF54435"/>
    <w:rsid w:val="0E39045D"/>
    <w:rsid w:val="0E3B32C8"/>
    <w:rsid w:val="0E574D87"/>
    <w:rsid w:val="0E814288"/>
    <w:rsid w:val="0F0310E9"/>
    <w:rsid w:val="0F981324"/>
    <w:rsid w:val="0FCA2986"/>
    <w:rsid w:val="0FD911F0"/>
    <w:rsid w:val="0FEE34C9"/>
    <w:rsid w:val="101966BB"/>
    <w:rsid w:val="102529D2"/>
    <w:rsid w:val="10292E2E"/>
    <w:rsid w:val="10B63FE7"/>
    <w:rsid w:val="10BA3283"/>
    <w:rsid w:val="10C640BB"/>
    <w:rsid w:val="10E811BE"/>
    <w:rsid w:val="112A62AF"/>
    <w:rsid w:val="11610B59"/>
    <w:rsid w:val="117B0D8C"/>
    <w:rsid w:val="118063A3"/>
    <w:rsid w:val="11963306"/>
    <w:rsid w:val="11F83BDE"/>
    <w:rsid w:val="12317D70"/>
    <w:rsid w:val="12633AB7"/>
    <w:rsid w:val="12AD5232"/>
    <w:rsid w:val="12B96010"/>
    <w:rsid w:val="12C235E2"/>
    <w:rsid w:val="12D4680A"/>
    <w:rsid w:val="12FD778E"/>
    <w:rsid w:val="13015121"/>
    <w:rsid w:val="13116E14"/>
    <w:rsid w:val="132F1E2E"/>
    <w:rsid w:val="13912FA9"/>
    <w:rsid w:val="13D84CBA"/>
    <w:rsid w:val="146C3DFD"/>
    <w:rsid w:val="14827AC8"/>
    <w:rsid w:val="1487195E"/>
    <w:rsid w:val="14E31122"/>
    <w:rsid w:val="14EB1DDB"/>
    <w:rsid w:val="153420AA"/>
    <w:rsid w:val="15593193"/>
    <w:rsid w:val="156002B3"/>
    <w:rsid w:val="15632263"/>
    <w:rsid w:val="157C5E3C"/>
    <w:rsid w:val="15CA5E3E"/>
    <w:rsid w:val="15E2762C"/>
    <w:rsid w:val="166577BB"/>
    <w:rsid w:val="16764E77"/>
    <w:rsid w:val="16C60CFC"/>
    <w:rsid w:val="16CF3DB0"/>
    <w:rsid w:val="16EB2510"/>
    <w:rsid w:val="171E6442"/>
    <w:rsid w:val="172F57D6"/>
    <w:rsid w:val="174710CE"/>
    <w:rsid w:val="175E70FB"/>
    <w:rsid w:val="1770766B"/>
    <w:rsid w:val="17C67F13"/>
    <w:rsid w:val="17E23044"/>
    <w:rsid w:val="18245B3E"/>
    <w:rsid w:val="18363C5F"/>
    <w:rsid w:val="186C6861"/>
    <w:rsid w:val="186D58D3"/>
    <w:rsid w:val="18B9693B"/>
    <w:rsid w:val="18FD0F00"/>
    <w:rsid w:val="194318FD"/>
    <w:rsid w:val="197B532E"/>
    <w:rsid w:val="19940C3D"/>
    <w:rsid w:val="19BF28B1"/>
    <w:rsid w:val="19EB2A94"/>
    <w:rsid w:val="1A49512B"/>
    <w:rsid w:val="1A5B4FFC"/>
    <w:rsid w:val="1A824B40"/>
    <w:rsid w:val="1AAA6CCC"/>
    <w:rsid w:val="1ABC57EB"/>
    <w:rsid w:val="1AF34657"/>
    <w:rsid w:val="1AFB3FB8"/>
    <w:rsid w:val="1B5E1503"/>
    <w:rsid w:val="1B7C7BDB"/>
    <w:rsid w:val="1B7E1BA5"/>
    <w:rsid w:val="1B8E20E1"/>
    <w:rsid w:val="1BE46D71"/>
    <w:rsid w:val="1BE9273E"/>
    <w:rsid w:val="1BF343DC"/>
    <w:rsid w:val="1BFD4996"/>
    <w:rsid w:val="1C2E0393"/>
    <w:rsid w:val="1C631D1B"/>
    <w:rsid w:val="1C913DDD"/>
    <w:rsid w:val="1CA46BF7"/>
    <w:rsid w:val="1DAD329F"/>
    <w:rsid w:val="1DDA66F6"/>
    <w:rsid w:val="1DE95CB2"/>
    <w:rsid w:val="1E0F6C32"/>
    <w:rsid w:val="1E163FA8"/>
    <w:rsid w:val="1E171E3D"/>
    <w:rsid w:val="1E3C18C3"/>
    <w:rsid w:val="1E5A2124"/>
    <w:rsid w:val="1EA45070"/>
    <w:rsid w:val="1ED43C7B"/>
    <w:rsid w:val="1F204D21"/>
    <w:rsid w:val="1F321E6A"/>
    <w:rsid w:val="1FA309D9"/>
    <w:rsid w:val="1FEB26FC"/>
    <w:rsid w:val="204131A1"/>
    <w:rsid w:val="20986F5E"/>
    <w:rsid w:val="20F30FD7"/>
    <w:rsid w:val="210D4E67"/>
    <w:rsid w:val="212E3725"/>
    <w:rsid w:val="21A8172A"/>
    <w:rsid w:val="21B856E5"/>
    <w:rsid w:val="21D24323"/>
    <w:rsid w:val="21E86ADF"/>
    <w:rsid w:val="221A1EFC"/>
    <w:rsid w:val="22404A57"/>
    <w:rsid w:val="22780294"/>
    <w:rsid w:val="22786DD7"/>
    <w:rsid w:val="22941CE1"/>
    <w:rsid w:val="22AA7723"/>
    <w:rsid w:val="22AD4512"/>
    <w:rsid w:val="22AD6976"/>
    <w:rsid w:val="22B10AB2"/>
    <w:rsid w:val="22E375A9"/>
    <w:rsid w:val="22F474A5"/>
    <w:rsid w:val="22F664C5"/>
    <w:rsid w:val="230F1DF4"/>
    <w:rsid w:val="23257B64"/>
    <w:rsid w:val="23A07A0D"/>
    <w:rsid w:val="23AB5501"/>
    <w:rsid w:val="23B57727"/>
    <w:rsid w:val="23ED49BB"/>
    <w:rsid w:val="24022C20"/>
    <w:rsid w:val="240D7F6A"/>
    <w:rsid w:val="243A6885"/>
    <w:rsid w:val="245958D4"/>
    <w:rsid w:val="24970FFE"/>
    <w:rsid w:val="24B05FD1"/>
    <w:rsid w:val="24D740D4"/>
    <w:rsid w:val="257D0ECC"/>
    <w:rsid w:val="25A93CC2"/>
    <w:rsid w:val="25BD7A7A"/>
    <w:rsid w:val="25E540CC"/>
    <w:rsid w:val="266D6DFD"/>
    <w:rsid w:val="26CC718E"/>
    <w:rsid w:val="27103BF7"/>
    <w:rsid w:val="274912B9"/>
    <w:rsid w:val="277F3980"/>
    <w:rsid w:val="2784206F"/>
    <w:rsid w:val="27993CE4"/>
    <w:rsid w:val="27997DBA"/>
    <w:rsid w:val="279F1E32"/>
    <w:rsid w:val="27DF1372"/>
    <w:rsid w:val="280B656E"/>
    <w:rsid w:val="281C5A3B"/>
    <w:rsid w:val="28C31DA0"/>
    <w:rsid w:val="28D85746"/>
    <w:rsid w:val="29171DF2"/>
    <w:rsid w:val="29705515"/>
    <w:rsid w:val="298D4351"/>
    <w:rsid w:val="2A860D60"/>
    <w:rsid w:val="2A8840BD"/>
    <w:rsid w:val="2AB10DC3"/>
    <w:rsid w:val="2ABF7925"/>
    <w:rsid w:val="2AC179AF"/>
    <w:rsid w:val="2B023C29"/>
    <w:rsid w:val="2B0903E5"/>
    <w:rsid w:val="2BD54F3D"/>
    <w:rsid w:val="2C1A1476"/>
    <w:rsid w:val="2C41416C"/>
    <w:rsid w:val="2C630372"/>
    <w:rsid w:val="2C6B63F4"/>
    <w:rsid w:val="2D0F54FB"/>
    <w:rsid w:val="2D122AED"/>
    <w:rsid w:val="2D522C4C"/>
    <w:rsid w:val="2D7D00E1"/>
    <w:rsid w:val="2D917FC2"/>
    <w:rsid w:val="2D923053"/>
    <w:rsid w:val="2E04418C"/>
    <w:rsid w:val="2E2501F1"/>
    <w:rsid w:val="2E4B55E8"/>
    <w:rsid w:val="2E701821"/>
    <w:rsid w:val="2E9C292C"/>
    <w:rsid w:val="2EDA447B"/>
    <w:rsid w:val="2F155F25"/>
    <w:rsid w:val="2F742AAD"/>
    <w:rsid w:val="2F891B90"/>
    <w:rsid w:val="2FCC0EF2"/>
    <w:rsid w:val="2FEA7013"/>
    <w:rsid w:val="2FFD70E5"/>
    <w:rsid w:val="30123FFF"/>
    <w:rsid w:val="30221DB7"/>
    <w:rsid w:val="30453B40"/>
    <w:rsid w:val="305E4441"/>
    <w:rsid w:val="313308E4"/>
    <w:rsid w:val="31381371"/>
    <w:rsid w:val="315C7C67"/>
    <w:rsid w:val="316E294D"/>
    <w:rsid w:val="31DF2F7E"/>
    <w:rsid w:val="320303AA"/>
    <w:rsid w:val="3205312B"/>
    <w:rsid w:val="322C1F03"/>
    <w:rsid w:val="324E1F59"/>
    <w:rsid w:val="32C85566"/>
    <w:rsid w:val="32D1769A"/>
    <w:rsid w:val="32DA0324"/>
    <w:rsid w:val="32EE3243"/>
    <w:rsid w:val="330270E1"/>
    <w:rsid w:val="33134055"/>
    <w:rsid w:val="331E4257"/>
    <w:rsid w:val="3321204D"/>
    <w:rsid w:val="33C17A48"/>
    <w:rsid w:val="33F174B9"/>
    <w:rsid w:val="33FA3352"/>
    <w:rsid w:val="34014CC9"/>
    <w:rsid w:val="341F1BE7"/>
    <w:rsid w:val="34321327"/>
    <w:rsid w:val="34350821"/>
    <w:rsid w:val="34C64EA6"/>
    <w:rsid w:val="34C957E7"/>
    <w:rsid w:val="34DA7179"/>
    <w:rsid w:val="354A4868"/>
    <w:rsid w:val="35A973C7"/>
    <w:rsid w:val="35C16E06"/>
    <w:rsid w:val="35D3297C"/>
    <w:rsid w:val="361231BE"/>
    <w:rsid w:val="36502073"/>
    <w:rsid w:val="36B835E1"/>
    <w:rsid w:val="36FB69B9"/>
    <w:rsid w:val="36FC4673"/>
    <w:rsid w:val="371A0862"/>
    <w:rsid w:val="37226BB3"/>
    <w:rsid w:val="376A138E"/>
    <w:rsid w:val="37C40069"/>
    <w:rsid w:val="37C6780E"/>
    <w:rsid w:val="37D23D17"/>
    <w:rsid w:val="37DF60E5"/>
    <w:rsid w:val="37ED1776"/>
    <w:rsid w:val="38895F48"/>
    <w:rsid w:val="38C6143E"/>
    <w:rsid w:val="38E85DD5"/>
    <w:rsid w:val="393D68CC"/>
    <w:rsid w:val="39C61F97"/>
    <w:rsid w:val="39E147B4"/>
    <w:rsid w:val="3A137455"/>
    <w:rsid w:val="3A85386F"/>
    <w:rsid w:val="3A8D72B7"/>
    <w:rsid w:val="3AD11D29"/>
    <w:rsid w:val="3B016F3B"/>
    <w:rsid w:val="3B20692C"/>
    <w:rsid w:val="3B286FE0"/>
    <w:rsid w:val="3B9052B1"/>
    <w:rsid w:val="3BD80A06"/>
    <w:rsid w:val="3C6A6154"/>
    <w:rsid w:val="3CA00A1A"/>
    <w:rsid w:val="3D2255BB"/>
    <w:rsid w:val="3D2C337A"/>
    <w:rsid w:val="3D567E34"/>
    <w:rsid w:val="3D672D89"/>
    <w:rsid w:val="3D7F55DD"/>
    <w:rsid w:val="3D8860A6"/>
    <w:rsid w:val="3DAB70D5"/>
    <w:rsid w:val="3DE90CA8"/>
    <w:rsid w:val="3DF5589F"/>
    <w:rsid w:val="3E32264F"/>
    <w:rsid w:val="3E77635C"/>
    <w:rsid w:val="3EA80B63"/>
    <w:rsid w:val="3EAF5D9B"/>
    <w:rsid w:val="3F1E08DD"/>
    <w:rsid w:val="3F2B7ADB"/>
    <w:rsid w:val="3F453CB5"/>
    <w:rsid w:val="3F6525B0"/>
    <w:rsid w:val="3F6F78D3"/>
    <w:rsid w:val="3FE254FD"/>
    <w:rsid w:val="3FEB51AC"/>
    <w:rsid w:val="3FF97537"/>
    <w:rsid w:val="401C0367"/>
    <w:rsid w:val="4110479E"/>
    <w:rsid w:val="414313FA"/>
    <w:rsid w:val="41A462EC"/>
    <w:rsid w:val="41CE28A7"/>
    <w:rsid w:val="41E71C35"/>
    <w:rsid w:val="42466D15"/>
    <w:rsid w:val="427C323A"/>
    <w:rsid w:val="42BB0FEC"/>
    <w:rsid w:val="43077F72"/>
    <w:rsid w:val="431E11BD"/>
    <w:rsid w:val="43525542"/>
    <w:rsid w:val="436213C2"/>
    <w:rsid w:val="436B55B1"/>
    <w:rsid w:val="43867A9D"/>
    <w:rsid w:val="439C7BC3"/>
    <w:rsid w:val="43CB2397"/>
    <w:rsid w:val="43F403A7"/>
    <w:rsid w:val="43F6411F"/>
    <w:rsid w:val="441265C5"/>
    <w:rsid w:val="441F1FBC"/>
    <w:rsid w:val="44380293"/>
    <w:rsid w:val="443B5CD3"/>
    <w:rsid w:val="443B6390"/>
    <w:rsid w:val="444430DC"/>
    <w:rsid w:val="446F7A2D"/>
    <w:rsid w:val="449F6565"/>
    <w:rsid w:val="44BC73EC"/>
    <w:rsid w:val="44CC1008"/>
    <w:rsid w:val="450D63DF"/>
    <w:rsid w:val="450E3AE2"/>
    <w:rsid w:val="450E4D82"/>
    <w:rsid w:val="453C1E2A"/>
    <w:rsid w:val="454E4BC9"/>
    <w:rsid w:val="4632215A"/>
    <w:rsid w:val="46AD7568"/>
    <w:rsid w:val="46CA5BD7"/>
    <w:rsid w:val="46CB53EF"/>
    <w:rsid w:val="47095E0C"/>
    <w:rsid w:val="47394A4E"/>
    <w:rsid w:val="475C65AC"/>
    <w:rsid w:val="47C36A0E"/>
    <w:rsid w:val="47E40D57"/>
    <w:rsid w:val="4882176C"/>
    <w:rsid w:val="488720AC"/>
    <w:rsid w:val="489B0D8A"/>
    <w:rsid w:val="48A72866"/>
    <w:rsid w:val="48B617D9"/>
    <w:rsid w:val="48C14196"/>
    <w:rsid w:val="48DC01EE"/>
    <w:rsid w:val="493E1A11"/>
    <w:rsid w:val="4985347A"/>
    <w:rsid w:val="49A77EC8"/>
    <w:rsid w:val="49AE43C0"/>
    <w:rsid w:val="4AF708F5"/>
    <w:rsid w:val="4B0F1096"/>
    <w:rsid w:val="4B515987"/>
    <w:rsid w:val="4B712C32"/>
    <w:rsid w:val="4BC10A7F"/>
    <w:rsid w:val="4C03693C"/>
    <w:rsid w:val="4C12779A"/>
    <w:rsid w:val="4C17056D"/>
    <w:rsid w:val="4C1871CE"/>
    <w:rsid w:val="4C7F0BFF"/>
    <w:rsid w:val="4C8C48DF"/>
    <w:rsid w:val="4C9B1D07"/>
    <w:rsid w:val="4CB22BAD"/>
    <w:rsid w:val="4CBB2B38"/>
    <w:rsid w:val="4CFB6302"/>
    <w:rsid w:val="4D1B4AE2"/>
    <w:rsid w:val="4D8764A6"/>
    <w:rsid w:val="4D9D0155"/>
    <w:rsid w:val="4DC5090D"/>
    <w:rsid w:val="4DCB2750"/>
    <w:rsid w:val="4DCF7AE6"/>
    <w:rsid w:val="4DF374A9"/>
    <w:rsid w:val="4E2E1F87"/>
    <w:rsid w:val="4E9022C4"/>
    <w:rsid w:val="4E9E006D"/>
    <w:rsid w:val="4E9E42F0"/>
    <w:rsid w:val="4EA10221"/>
    <w:rsid w:val="4EA73C99"/>
    <w:rsid w:val="4EBB3F9B"/>
    <w:rsid w:val="4EEF1E97"/>
    <w:rsid w:val="4F053185"/>
    <w:rsid w:val="4F11552B"/>
    <w:rsid w:val="4F4873A2"/>
    <w:rsid w:val="4F5F0DCA"/>
    <w:rsid w:val="4F6A008C"/>
    <w:rsid w:val="4F730D1A"/>
    <w:rsid w:val="4FCE5519"/>
    <w:rsid w:val="4FCE5F50"/>
    <w:rsid w:val="4FCF22F0"/>
    <w:rsid w:val="4FD15EC5"/>
    <w:rsid w:val="4FE131C5"/>
    <w:rsid w:val="504F7091"/>
    <w:rsid w:val="506F7E64"/>
    <w:rsid w:val="50786B95"/>
    <w:rsid w:val="50A44991"/>
    <w:rsid w:val="50BE66D6"/>
    <w:rsid w:val="50FF6001"/>
    <w:rsid w:val="51014A96"/>
    <w:rsid w:val="51200400"/>
    <w:rsid w:val="51EB4308"/>
    <w:rsid w:val="520F7BA0"/>
    <w:rsid w:val="5229155E"/>
    <w:rsid w:val="52780142"/>
    <w:rsid w:val="52926504"/>
    <w:rsid w:val="52B569A5"/>
    <w:rsid w:val="52DC62C7"/>
    <w:rsid w:val="52FD4951"/>
    <w:rsid w:val="53565583"/>
    <w:rsid w:val="539C2ABC"/>
    <w:rsid w:val="53AB3C61"/>
    <w:rsid w:val="53E11621"/>
    <w:rsid w:val="54022FDB"/>
    <w:rsid w:val="54607C22"/>
    <w:rsid w:val="54A44C18"/>
    <w:rsid w:val="5500273B"/>
    <w:rsid w:val="553625CD"/>
    <w:rsid w:val="55504078"/>
    <w:rsid w:val="55A7663E"/>
    <w:rsid w:val="55B270AD"/>
    <w:rsid w:val="55EE2EA8"/>
    <w:rsid w:val="560E1F77"/>
    <w:rsid w:val="560F1EE8"/>
    <w:rsid w:val="56C36A80"/>
    <w:rsid w:val="57231EE4"/>
    <w:rsid w:val="57444B16"/>
    <w:rsid w:val="574D3BFE"/>
    <w:rsid w:val="57C23DCC"/>
    <w:rsid w:val="57DB745C"/>
    <w:rsid w:val="57FC192A"/>
    <w:rsid w:val="586E207E"/>
    <w:rsid w:val="586F7550"/>
    <w:rsid w:val="59071D1B"/>
    <w:rsid w:val="594A4899"/>
    <w:rsid w:val="59535719"/>
    <w:rsid w:val="5A137381"/>
    <w:rsid w:val="5A1A1F4E"/>
    <w:rsid w:val="5A4C44C7"/>
    <w:rsid w:val="5A55299D"/>
    <w:rsid w:val="5A981634"/>
    <w:rsid w:val="5AA37C24"/>
    <w:rsid w:val="5AB26B9A"/>
    <w:rsid w:val="5AB446DF"/>
    <w:rsid w:val="5AB5248A"/>
    <w:rsid w:val="5AEC2AA2"/>
    <w:rsid w:val="5B33459F"/>
    <w:rsid w:val="5B3B19E4"/>
    <w:rsid w:val="5BEF1728"/>
    <w:rsid w:val="5BF63A8E"/>
    <w:rsid w:val="5C3602B9"/>
    <w:rsid w:val="5C477536"/>
    <w:rsid w:val="5C835883"/>
    <w:rsid w:val="5CB31E44"/>
    <w:rsid w:val="5CC42BB4"/>
    <w:rsid w:val="5CC901CB"/>
    <w:rsid w:val="5CE04C98"/>
    <w:rsid w:val="5CED064C"/>
    <w:rsid w:val="5D480B87"/>
    <w:rsid w:val="5D4B5084"/>
    <w:rsid w:val="5D4B6E32"/>
    <w:rsid w:val="5D784AC3"/>
    <w:rsid w:val="5DA56542"/>
    <w:rsid w:val="5DEE45A6"/>
    <w:rsid w:val="5E2D0082"/>
    <w:rsid w:val="5E3B7CCE"/>
    <w:rsid w:val="5E543A03"/>
    <w:rsid w:val="5E7A5C08"/>
    <w:rsid w:val="5F613302"/>
    <w:rsid w:val="5F720177"/>
    <w:rsid w:val="5FAF5B3D"/>
    <w:rsid w:val="5FE42A60"/>
    <w:rsid w:val="607B5C5D"/>
    <w:rsid w:val="60994E9E"/>
    <w:rsid w:val="60A51E67"/>
    <w:rsid w:val="60ED35FB"/>
    <w:rsid w:val="60F82E2D"/>
    <w:rsid w:val="61453B98"/>
    <w:rsid w:val="61BC3A74"/>
    <w:rsid w:val="61E22759"/>
    <w:rsid w:val="61EF2482"/>
    <w:rsid w:val="62255EA3"/>
    <w:rsid w:val="6266677B"/>
    <w:rsid w:val="626B6E8F"/>
    <w:rsid w:val="628A0FBF"/>
    <w:rsid w:val="63132186"/>
    <w:rsid w:val="632779F9"/>
    <w:rsid w:val="63310878"/>
    <w:rsid w:val="633A0DBA"/>
    <w:rsid w:val="63DC7A31"/>
    <w:rsid w:val="642961AE"/>
    <w:rsid w:val="64AA16AE"/>
    <w:rsid w:val="65230372"/>
    <w:rsid w:val="658B6451"/>
    <w:rsid w:val="65D5373C"/>
    <w:rsid w:val="65F16B55"/>
    <w:rsid w:val="661C6390"/>
    <w:rsid w:val="66236B9E"/>
    <w:rsid w:val="66342B59"/>
    <w:rsid w:val="666A0E45"/>
    <w:rsid w:val="666D7E19"/>
    <w:rsid w:val="66D624D8"/>
    <w:rsid w:val="66D734E4"/>
    <w:rsid w:val="66F94D11"/>
    <w:rsid w:val="670036AB"/>
    <w:rsid w:val="678E5058"/>
    <w:rsid w:val="68104574"/>
    <w:rsid w:val="682B644D"/>
    <w:rsid w:val="68417054"/>
    <w:rsid w:val="688F20D4"/>
    <w:rsid w:val="6902519B"/>
    <w:rsid w:val="6908207B"/>
    <w:rsid w:val="693E3CEF"/>
    <w:rsid w:val="6946428F"/>
    <w:rsid w:val="697751B9"/>
    <w:rsid w:val="69953A4F"/>
    <w:rsid w:val="69AF5081"/>
    <w:rsid w:val="69E74363"/>
    <w:rsid w:val="6A3C1A5D"/>
    <w:rsid w:val="6A5644AE"/>
    <w:rsid w:val="6AB55C03"/>
    <w:rsid w:val="6B247625"/>
    <w:rsid w:val="6B2B0B08"/>
    <w:rsid w:val="6B6C5385"/>
    <w:rsid w:val="6B9C40A5"/>
    <w:rsid w:val="6D6A568C"/>
    <w:rsid w:val="6DE11664"/>
    <w:rsid w:val="6E531FEA"/>
    <w:rsid w:val="6E6721AC"/>
    <w:rsid w:val="6E695684"/>
    <w:rsid w:val="6EC427B3"/>
    <w:rsid w:val="6F264CB0"/>
    <w:rsid w:val="6F462E23"/>
    <w:rsid w:val="6F4C3F3E"/>
    <w:rsid w:val="6FAC385F"/>
    <w:rsid w:val="6FE50A50"/>
    <w:rsid w:val="6FFB48F4"/>
    <w:rsid w:val="703F39D0"/>
    <w:rsid w:val="70656207"/>
    <w:rsid w:val="70C758B1"/>
    <w:rsid w:val="70D54B32"/>
    <w:rsid w:val="70F11614"/>
    <w:rsid w:val="70FD5D1C"/>
    <w:rsid w:val="71455547"/>
    <w:rsid w:val="71C8155C"/>
    <w:rsid w:val="725A6922"/>
    <w:rsid w:val="72722C37"/>
    <w:rsid w:val="72947203"/>
    <w:rsid w:val="7318110C"/>
    <w:rsid w:val="73716AA3"/>
    <w:rsid w:val="73A47CC3"/>
    <w:rsid w:val="73B16635"/>
    <w:rsid w:val="73DD4914"/>
    <w:rsid w:val="742A6A91"/>
    <w:rsid w:val="746A4B0B"/>
    <w:rsid w:val="74B814D3"/>
    <w:rsid w:val="754F2524"/>
    <w:rsid w:val="75A24874"/>
    <w:rsid w:val="75AB2F04"/>
    <w:rsid w:val="75DE03EB"/>
    <w:rsid w:val="7623251B"/>
    <w:rsid w:val="768E4AD5"/>
    <w:rsid w:val="76B8141B"/>
    <w:rsid w:val="771B11CB"/>
    <w:rsid w:val="77424864"/>
    <w:rsid w:val="77444044"/>
    <w:rsid w:val="774D019D"/>
    <w:rsid w:val="77562203"/>
    <w:rsid w:val="77F22E04"/>
    <w:rsid w:val="781D50BA"/>
    <w:rsid w:val="782D3DE1"/>
    <w:rsid w:val="782D48C2"/>
    <w:rsid w:val="78A83EE9"/>
    <w:rsid w:val="78B62CA8"/>
    <w:rsid w:val="790D464C"/>
    <w:rsid w:val="791B1956"/>
    <w:rsid w:val="791B6747"/>
    <w:rsid w:val="795D6DBF"/>
    <w:rsid w:val="799139C7"/>
    <w:rsid w:val="79F12D15"/>
    <w:rsid w:val="79FD523D"/>
    <w:rsid w:val="7A5973A8"/>
    <w:rsid w:val="7A6D7F90"/>
    <w:rsid w:val="7A862E00"/>
    <w:rsid w:val="7A9C1F3A"/>
    <w:rsid w:val="7AAA360E"/>
    <w:rsid w:val="7ACC7EF3"/>
    <w:rsid w:val="7B0D0795"/>
    <w:rsid w:val="7B292109"/>
    <w:rsid w:val="7B555E22"/>
    <w:rsid w:val="7B787E73"/>
    <w:rsid w:val="7B9F2BEE"/>
    <w:rsid w:val="7C2416CB"/>
    <w:rsid w:val="7C532AF6"/>
    <w:rsid w:val="7C541407"/>
    <w:rsid w:val="7C5F1B5A"/>
    <w:rsid w:val="7C7E6484"/>
    <w:rsid w:val="7CA4325F"/>
    <w:rsid w:val="7CD86578"/>
    <w:rsid w:val="7CF05FE5"/>
    <w:rsid w:val="7D162B61"/>
    <w:rsid w:val="7DA018A2"/>
    <w:rsid w:val="7DBD5ADF"/>
    <w:rsid w:val="7DE253F5"/>
    <w:rsid w:val="7E266DD3"/>
    <w:rsid w:val="7E38383D"/>
    <w:rsid w:val="7F0E7AB0"/>
    <w:rsid w:val="7F4A08A0"/>
    <w:rsid w:val="7FB165AA"/>
    <w:rsid w:val="7FB431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26"/>
    <w:autoRedefine/>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27"/>
    <w:autoRedefine/>
    <w:qFormat/>
    <w:uiPriority w:val="0"/>
    <w:pPr>
      <w:keepNext/>
      <w:keepLines/>
      <w:spacing w:before="260" w:after="260" w:line="416" w:lineRule="auto"/>
      <w:outlineLvl w:val="2"/>
    </w:pPr>
    <w:rPr>
      <w:b/>
      <w:bCs/>
      <w:sz w:val="32"/>
      <w:szCs w:val="32"/>
    </w:rPr>
  </w:style>
  <w:style w:type="paragraph" w:styleId="6">
    <w:name w:val="heading 4"/>
    <w:basedOn w:val="1"/>
    <w:next w:val="1"/>
    <w:link w:val="28"/>
    <w:autoRedefine/>
    <w:qFormat/>
    <w:uiPriority w:val="0"/>
    <w:pPr>
      <w:keepNext/>
      <w:keepLines/>
      <w:spacing w:before="280" w:after="290" w:line="376" w:lineRule="auto"/>
      <w:outlineLvl w:val="3"/>
    </w:pPr>
    <w:rPr>
      <w:rFonts w:ascii="等线 Light" w:hAnsi="等线 Light" w:eastAsia="等线 Light"/>
      <w:b/>
      <w:bCs/>
      <w:sz w:val="28"/>
      <w:szCs w:val="28"/>
    </w:rPr>
  </w:style>
  <w:style w:type="character" w:default="1" w:styleId="23">
    <w:name w:val="Default Paragraph Font"/>
    <w:autoRedefine/>
    <w:semiHidden/>
    <w:unhideWhenUsed/>
    <w:qFormat/>
    <w:uiPriority w:val="1"/>
  </w:style>
  <w:style w:type="table" w:default="1" w:styleId="21">
    <w:name w:val="Normal Table"/>
    <w:autoRedefine/>
    <w:semiHidden/>
    <w:unhideWhenUsed/>
    <w:qFormat/>
    <w:uiPriority w:val="99"/>
    <w:tblPr>
      <w:tblCellMar>
        <w:top w:w="0" w:type="dxa"/>
        <w:left w:w="108" w:type="dxa"/>
        <w:bottom w:w="0" w:type="dxa"/>
        <w:right w:w="108" w:type="dxa"/>
      </w:tblCellMar>
    </w:tblPr>
  </w:style>
  <w:style w:type="paragraph" w:styleId="2">
    <w:name w:val="toa heading"/>
    <w:basedOn w:val="1"/>
    <w:next w:val="1"/>
    <w:autoRedefine/>
    <w:unhideWhenUsed/>
    <w:qFormat/>
    <w:uiPriority w:val="99"/>
    <w:pPr>
      <w:spacing w:before="120"/>
    </w:pPr>
    <w:rPr>
      <w:rFonts w:ascii="Cambria" w:hAnsi="Cambria"/>
      <w:sz w:val="24"/>
    </w:rPr>
  </w:style>
  <w:style w:type="paragraph" w:styleId="7">
    <w:name w:val="Normal Indent"/>
    <w:basedOn w:val="1"/>
    <w:link w:val="29"/>
    <w:autoRedefine/>
    <w:qFormat/>
    <w:uiPriority w:val="0"/>
    <w:pPr>
      <w:ind w:firstLine="420"/>
    </w:pPr>
    <w:rPr>
      <w:sz w:val="24"/>
      <w:szCs w:val="20"/>
    </w:rPr>
  </w:style>
  <w:style w:type="paragraph" w:styleId="8">
    <w:name w:val="Document Map"/>
    <w:basedOn w:val="1"/>
    <w:autoRedefine/>
    <w:semiHidden/>
    <w:qFormat/>
    <w:uiPriority w:val="0"/>
    <w:pPr>
      <w:shd w:val="clear" w:color="auto" w:fill="000080"/>
    </w:pPr>
  </w:style>
  <w:style w:type="paragraph" w:styleId="9">
    <w:name w:val="Body Text"/>
    <w:basedOn w:val="1"/>
    <w:autoRedefine/>
    <w:qFormat/>
    <w:uiPriority w:val="0"/>
    <w:pPr>
      <w:spacing w:after="120"/>
    </w:pPr>
  </w:style>
  <w:style w:type="paragraph" w:styleId="10">
    <w:name w:val="Body Text Indent"/>
    <w:basedOn w:val="1"/>
    <w:link w:val="30"/>
    <w:autoRedefine/>
    <w:qFormat/>
    <w:uiPriority w:val="0"/>
    <w:pPr>
      <w:spacing w:after="120"/>
      <w:ind w:left="420" w:leftChars="200"/>
    </w:pPr>
  </w:style>
  <w:style w:type="paragraph" w:styleId="11">
    <w:name w:val="toc 3"/>
    <w:basedOn w:val="1"/>
    <w:next w:val="1"/>
    <w:autoRedefine/>
    <w:qFormat/>
    <w:uiPriority w:val="39"/>
    <w:pPr>
      <w:ind w:left="840" w:leftChars="400"/>
    </w:pPr>
  </w:style>
  <w:style w:type="paragraph" w:styleId="12">
    <w:name w:val="Plain Text"/>
    <w:basedOn w:val="1"/>
    <w:link w:val="31"/>
    <w:autoRedefine/>
    <w:qFormat/>
    <w:uiPriority w:val="0"/>
    <w:rPr>
      <w:rFonts w:ascii="宋体" w:hAnsi="Courier New" w:cs="金山简魏碑"/>
      <w:szCs w:val="21"/>
    </w:rPr>
  </w:style>
  <w:style w:type="paragraph" w:styleId="13">
    <w:name w:val="Date"/>
    <w:basedOn w:val="1"/>
    <w:next w:val="1"/>
    <w:autoRedefine/>
    <w:qFormat/>
    <w:uiPriority w:val="0"/>
    <w:pPr>
      <w:ind w:left="100" w:leftChars="2500"/>
    </w:pPr>
  </w:style>
  <w:style w:type="paragraph" w:styleId="14">
    <w:name w:val="Balloon Text"/>
    <w:basedOn w:val="1"/>
    <w:autoRedefine/>
    <w:semiHidden/>
    <w:qFormat/>
    <w:uiPriority w:val="0"/>
    <w:rPr>
      <w:sz w:val="18"/>
      <w:szCs w:val="18"/>
    </w:rPr>
  </w:style>
  <w:style w:type="paragraph" w:styleId="15">
    <w:name w:val="footer"/>
    <w:basedOn w:val="1"/>
    <w:link w:val="32"/>
    <w:autoRedefine/>
    <w:qFormat/>
    <w:uiPriority w:val="99"/>
    <w:pPr>
      <w:tabs>
        <w:tab w:val="center" w:pos="4153"/>
        <w:tab w:val="right" w:pos="8306"/>
      </w:tabs>
      <w:snapToGrid w:val="0"/>
      <w:jc w:val="left"/>
    </w:pPr>
    <w:rPr>
      <w:sz w:val="18"/>
      <w:szCs w:val="18"/>
    </w:rPr>
  </w:style>
  <w:style w:type="paragraph" w:styleId="16">
    <w:name w:val="header"/>
    <w:basedOn w:val="1"/>
    <w:link w:val="33"/>
    <w:autoRedefine/>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autoRedefine/>
    <w:semiHidden/>
    <w:qFormat/>
    <w:uiPriority w:val="0"/>
  </w:style>
  <w:style w:type="paragraph" w:styleId="18">
    <w:name w:val="Body Text Indent 3"/>
    <w:basedOn w:val="1"/>
    <w:link w:val="42"/>
    <w:autoRedefine/>
    <w:unhideWhenUsed/>
    <w:qFormat/>
    <w:uiPriority w:val="0"/>
    <w:pPr>
      <w:widowControl/>
      <w:tabs>
        <w:tab w:val="left" w:pos="0"/>
        <w:tab w:val="left" w:pos="1134"/>
      </w:tabs>
      <w:adjustRightInd w:val="0"/>
      <w:snapToGrid w:val="0"/>
      <w:spacing w:line="360" w:lineRule="auto"/>
      <w:ind w:left="567"/>
      <w:jc w:val="left"/>
    </w:pPr>
    <w:rPr>
      <w:rFonts w:ascii="仿宋_GB2312" w:eastAsia="仿宋_GB2312"/>
      <w:kern w:val="0"/>
      <w:sz w:val="28"/>
    </w:rPr>
  </w:style>
  <w:style w:type="paragraph" w:styleId="19">
    <w:name w:val="toc 2"/>
    <w:basedOn w:val="1"/>
    <w:next w:val="1"/>
    <w:autoRedefine/>
    <w:qFormat/>
    <w:uiPriority w:val="39"/>
    <w:pPr>
      <w:ind w:left="420" w:leftChars="200"/>
    </w:pPr>
  </w:style>
  <w:style w:type="paragraph" w:styleId="20">
    <w:name w:val="Body Text First Indent"/>
    <w:basedOn w:val="9"/>
    <w:autoRedefine/>
    <w:qFormat/>
    <w:uiPriority w:val="0"/>
    <w:pPr>
      <w:ind w:firstLine="420" w:firstLineChars="100"/>
    </w:pPr>
  </w:style>
  <w:style w:type="table" w:styleId="22">
    <w:name w:val="Table Grid"/>
    <w:basedOn w:val="2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page number"/>
    <w:autoRedefine/>
    <w:qFormat/>
    <w:uiPriority w:val="0"/>
  </w:style>
  <w:style w:type="character" w:styleId="25">
    <w:name w:val="Hyperlink"/>
    <w:autoRedefine/>
    <w:qFormat/>
    <w:uiPriority w:val="99"/>
    <w:rPr>
      <w:color w:val="0000FF"/>
      <w:u w:val="single"/>
    </w:rPr>
  </w:style>
  <w:style w:type="character" w:customStyle="1" w:styleId="26">
    <w:name w:val="标题 2 字符"/>
    <w:link w:val="4"/>
    <w:autoRedefine/>
    <w:qFormat/>
    <w:uiPriority w:val="0"/>
    <w:rPr>
      <w:rFonts w:ascii="Arial" w:hAnsi="Arial" w:eastAsia="黑体"/>
      <w:b/>
      <w:bCs/>
      <w:kern w:val="2"/>
      <w:sz w:val="32"/>
      <w:szCs w:val="32"/>
      <w:lang w:val="en-US" w:eastAsia="zh-CN" w:bidi="ar-SA"/>
    </w:rPr>
  </w:style>
  <w:style w:type="character" w:customStyle="1" w:styleId="27">
    <w:name w:val="标题 3 字符"/>
    <w:link w:val="5"/>
    <w:autoRedefine/>
    <w:qFormat/>
    <w:uiPriority w:val="0"/>
    <w:rPr>
      <w:rFonts w:eastAsia="宋体"/>
      <w:b/>
      <w:bCs/>
      <w:kern w:val="2"/>
      <w:sz w:val="32"/>
      <w:szCs w:val="32"/>
      <w:lang w:val="en-US" w:eastAsia="zh-CN" w:bidi="ar-SA"/>
    </w:rPr>
  </w:style>
  <w:style w:type="character" w:customStyle="1" w:styleId="28">
    <w:name w:val="标题 4 字符"/>
    <w:link w:val="6"/>
    <w:autoRedefine/>
    <w:semiHidden/>
    <w:qFormat/>
    <w:uiPriority w:val="0"/>
    <w:rPr>
      <w:rFonts w:ascii="等线 Light" w:hAnsi="等线 Light" w:eastAsia="等线 Light" w:cs="Times New Roman"/>
      <w:b/>
      <w:bCs/>
      <w:kern w:val="2"/>
      <w:sz w:val="28"/>
      <w:szCs w:val="28"/>
    </w:rPr>
  </w:style>
  <w:style w:type="character" w:customStyle="1" w:styleId="29">
    <w:name w:val="正文缩进 字符"/>
    <w:link w:val="7"/>
    <w:autoRedefine/>
    <w:qFormat/>
    <w:uiPriority w:val="0"/>
    <w:rPr>
      <w:rFonts w:eastAsia="宋体"/>
      <w:kern w:val="2"/>
      <w:sz w:val="24"/>
      <w:lang w:val="en-US" w:eastAsia="zh-CN" w:bidi="ar-SA"/>
    </w:rPr>
  </w:style>
  <w:style w:type="character" w:customStyle="1" w:styleId="30">
    <w:name w:val="正文文本缩进 字符"/>
    <w:link w:val="10"/>
    <w:autoRedefine/>
    <w:qFormat/>
    <w:uiPriority w:val="0"/>
    <w:rPr>
      <w:kern w:val="2"/>
      <w:sz w:val="21"/>
      <w:szCs w:val="24"/>
    </w:rPr>
  </w:style>
  <w:style w:type="character" w:customStyle="1" w:styleId="31">
    <w:name w:val="纯文本 字符"/>
    <w:link w:val="12"/>
    <w:autoRedefine/>
    <w:semiHidden/>
    <w:qFormat/>
    <w:locked/>
    <w:uiPriority w:val="0"/>
    <w:rPr>
      <w:rFonts w:ascii="宋体" w:hAnsi="Courier New" w:eastAsia="宋体" w:cs="金山简魏碑"/>
      <w:kern w:val="2"/>
      <w:sz w:val="21"/>
      <w:szCs w:val="21"/>
      <w:lang w:val="en-US" w:eastAsia="zh-CN" w:bidi="ar-SA"/>
    </w:rPr>
  </w:style>
  <w:style w:type="character" w:customStyle="1" w:styleId="32">
    <w:name w:val="页脚 字符"/>
    <w:link w:val="15"/>
    <w:autoRedefine/>
    <w:qFormat/>
    <w:uiPriority w:val="99"/>
    <w:rPr>
      <w:kern w:val="2"/>
      <w:sz w:val="18"/>
      <w:szCs w:val="18"/>
    </w:rPr>
  </w:style>
  <w:style w:type="character" w:customStyle="1" w:styleId="33">
    <w:name w:val="页眉 字符"/>
    <w:link w:val="16"/>
    <w:autoRedefine/>
    <w:qFormat/>
    <w:uiPriority w:val="99"/>
    <w:rPr>
      <w:rFonts w:eastAsia="宋体"/>
      <w:kern w:val="2"/>
      <w:sz w:val="18"/>
      <w:szCs w:val="18"/>
      <w:lang w:val="en-US" w:eastAsia="zh-CN" w:bidi="ar-SA"/>
    </w:rPr>
  </w:style>
  <w:style w:type="character" w:customStyle="1" w:styleId="34">
    <w:name w:val="标题3 Char"/>
    <w:link w:val="35"/>
    <w:autoRedefine/>
    <w:qFormat/>
    <w:uiPriority w:val="0"/>
    <w:rPr>
      <w:rFonts w:ascii="Arial" w:hAnsi="Arial" w:eastAsia="宋体"/>
      <w:b/>
      <w:bCs/>
      <w:sz w:val="21"/>
      <w:szCs w:val="21"/>
      <w:lang w:val="en-US" w:eastAsia="zh-CN" w:bidi="ar-SA"/>
    </w:rPr>
  </w:style>
  <w:style w:type="paragraph" w:customStyle="1" w:styleId="35">
    <w:name w:val="标题3"/>
    <w:basedOn w:val="1"/>
    <w:link w:val="34"/>
    <w:autoRedefine/>
    <w:qFormat/>
    <w:uiPriority w:val="0"/>
    <w:pPr>
      <w:adjustRightInd w:val="0"/>
      <w:spacing w:before="80" w:line="400" w:lineRule="exact"/>
      <w:outlineLvl w:val="2"/>
    </w:pPr>
    <w:rPr>
      <w:rFonts w:ascii="Arial" w:hAnsi="Arial"/>
      <w:b/>
      <w:bCs/>
      <w:kern w:val="0"/>
      <w:szCs w:val="21"/>
    </w:rPr>
  </w:style>
  <w:style w:type="character" w:customStyle="1" w:styleId="36">
    <w:name w:val="Char Char3"/>
    <w:autoRedefine/>
    <w:qFormat/>
    <w:uiPriority w:val="0"/>
    <w:rPr>
      <w:rFonts w:eastAsia="宋体"/>
      <w:b/>
      <w:bCs/>
      <w:kern w:val="2"/>
      <w:sz w:val="32"/>
      <w:szCs w:val="32"/>
      <w:lang w:val="en-US" w:eastAsia="zh-CN" w:bidi="ar-SA"/>
    </w:rPr>
  </w:style>
  <w:style w:type="paragraph" w:customStyle="1" w:styleId="37">
    <w:name w:val="Char Char Char Char"/>
    <w:basedOn w:val="1"/>
    <w:autoRedefine/>
    <w:qFormat/>
    <w:uiPriority w:val="0"/>
    <w:pPr>
      <w:tabs>
        <w:tab w:val="left" w:pos="360"/>
      </w:tabs>
      <w:snapToGrid w:val="0"/>
      <w:spacing w:line="360" w:lineRule="auto"/>
    </w:pPr>
    <w:rPr>
      <w:rFonts w:eastAsia="仿宋_GB2312" w:cs="宋体"/>
      <w:sz w:val="24"/>
    </w:rPr>
  </w:style>
  <w:style w:type="paragraph" w:customStyle="1" w:styleId="38">
    <w:name w:val="默认段落字体 Para Char Char Char Char"/>
    <w:basedOn w:val="1"/>
    <w:autoRedefine/>
    <w:qFormat/>
    <w:uiPriority w:val="0"/>
  </w:style>
  <w:style w:type="paragraph" w:customStyle="1" w:styleId="39">
    <w:name w:val="WPSOffice手动目录 1"/>
    <w:autoRedefine/>
    <w:qFormat/>
    <w:uiPriority w:val="0"/>
    <w:rPr>
      <w:rFonts w:ascii="Times New Roman" w:hAnsi="Times New Roman" w:eastAsia="宋体" w:cs="Times New Roman"/>
      <w:lang w:val="en-US" w:eastAsia="zh-CN" w:bidi="ar-SA"/>
    </w:rPr>
  </w:style>
  <w:style w:type="paragraph" w:customStyle="1" w:styleId="40">
    <w:name w:val="WPSOffice手动目录 2"/>
    <w:autoRedefine/>
    <w:qFormat/>
    <w:uiPriority w:val="0"/>
    <w:pPr>
      <w:ind w:left="200" w:leftChars="200"/>
    </w:pPr>
    <w:rPr>
      <w:rFonts w:ascii="Times New Roman" w:hAnsi="Times New Roman" w:eastAsia="宋体" w:cs="Times New Roman"/>
      <w:lang w:val="en-US" w:eastAsia="zh-CN" w:bidi="ar-SA"/>
    </w:rPr>
  </w:style>
  <w:style w:type="paragraph" w:customStyle="1" w:styleId="41">
    <w:name w:val="一二级章节标题"/>
    <w:basedOn w:val="1"/>
    <w:autoRedefine/>
    <w:qFormat/>
    <w:uiPriority w:val="99"/>
    <w:pPr>
      <w:adjustRightInd w:val="0"/>
      <w:snapToGrid w:val="0"/>
      <w:spacing w:line="312" w:lineRule="auto"/>
      <w:textAlignment w:val="baseline"/>
      <w:outlineLvl w:val="1"/>
    </w:pPr>
    <w:rPr>
      <w:rFonts w:ascii="宋体" w:hAnsi="宋体" w:cs="Arial"/>
      <w:kern w:val="0"/>
      <w:sz w:val="24"/>
    </w:rPr>
  </w:style>
  <w:style w:type="character" w:customStyle="1" w:styleId="42">
    <w:name w:val="正文文本缩进 3 字符"/>
    <w:link w:val="18"/>
    <w:autoRedefine/>
    <w:qFormat/>
    <w:uiPriority w:val="0"/>
    <w:rPr>
      <w:rFonts w:ascii="仿宋_GB2312" w:eastAsia="仿宋_GB2312"/>
      <w:sz w:val="28"/>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江苏省水利建设工程有限公司</Company>
  <Pages>5</Pages>
  <Words>24602</Words>
  <Characters>25939</Characters>
  <Lines>199</Lines>
  <Paragraphs>56</Paragraphs>
  <TotalTime>9</TotalTime>
  <ScaleCrop>false</ScaleCrop>
  <LinksUpToDate>false</LinksUpToDate>
  <CharactersWithSpaces>27099</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2024-03-24T11:09:00Z</dcterms:created>
  <dc:creator>User</dc:creator>
  <cp:lastModifiedBy>韩宝祥</cp:lastModifiedBy>
  <cp:lastPrinted>2024-03-24T11:49:00Z</cp:lastPrinted>
  <dcterms:modified xsi:type="dcterms:W3CDTF">2024-10-16T07:18:50Z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45A3844DFBA0432FBBCC6A1DF1BFA8C7</vt:lpwstr>
  </property>
</Properties>
</file>