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ascii="Times New Roman" w:hAnsi="Times New Roman" w:eastAsiaTheme="minorEastAsia"/>
          <w:b/>
          <w:color w:val="auto"/>
          <w:sz w:val="18"/>
          <w:szCs w:val="18"/>
          <w:highlight w:val="none"/>
        </w:rPr>
      </w:pP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pPr>
        <w:pStyle w:val="5"/>
        <w:rPr>
          <w:rFonts w:ascii="Times New Roman" w:hAnsi="Times New Roman" w:eastAsiaTheme="minorEastAsia"/>
          <w:b/>
          <w:color w:val="auto"/>
          <w:sz w:val="48"/>
          <w:szCs w:val="48"/>
          <w:highlight w:val="none"/>
        </w:rPr>
      </w:pPr>
    </w:p>
    <w:p>
      <w:pPr>
        <w:pStyle w:val="7"/>
        <w:spacing w:line="360" w:lineRule="auto"/>
        <w:jc w:val="center"/>
        <w:rPr>
          <w:rFonts w:hint="eastAsia" w:eastAsiaTheme="minorEastAsia"/>
          <w:b/>
          <w:sz w:val="48"/>
          <w:szCs w:val="48"/>
          <w:lang w:eastAsia="zh-CN"/>
        </w:rPr>
      </w:pPr>
      <w:r>
        <w:rPr>
          <w:rFonts w:hint="eastAsia"/>
          <w:b/>
          <w:sz w:val="48"/>
          <w:szCs w:val="48"/>
        </w:rPr>
        <w:t>滨海枢纽北船闸垫层用黄砂</w:t>
      </w:r>
      <w:r>
        <w:rPr>
          <w:rFonts w:hint="eastAsia" w:ascii="宋体" w:hAnsi="宋体" w:eastAsia="宋体" w:cs="宋体"/>
          <w:b/>
          <w:sz w:val="48"/>
          <w:szCs w:val="48"/>
          <w:lang w:eastAsia="zh-CN"/>
        </w:rPr>
        <w:t>（</w:t>
      </w:r>
      <w:r>
        <w:rPr>
          <w:rFonts w:hint="eastAsia" w:ascii="宋体" w:hAnsi="宋体" w:eastAsia="宋体" w:cs="宋体"/>
          <w:b/>
          <w:sz w:val="48"/>
          <w:szCs w:val="48"/>
          <w:lang w:val="en-US" w:eastAsia="zh-CN"/>
        </w:rPr>
        <w:t>第2批</w:t>
      </w:r>
      <w:r>
        <w:rPr>
          <w:rFonts w:hint="eastAsia" w:ascii="宋体" w:hAnsi="宋体" w:eastAsia="宋体" w:cs="宋体"/>
          <w:b/>
          <w:sz w:val="48"/>
          <w:szCs w:val="48"/>
          <w:lang w:eastAsia="zh-CN"/>
        </w:rPr>
        <w:t>）</w:t>
      </w:r>
    </w:p>
    <w:p>
      <w:pPr>
        <w:pStyle w:val="7"/>
        <w:spacing w:line="360" w:lineRule="auto"/>
        <w:jc w:val="center"/>
        <w:rPr>
          <w:b/>
          <w:sz w:val="48"/>
          <w:szCs w:val="48"/>
        </w:rPr>
      </w:pPr>
      <w:r>
        <w:rPr>
          <w:b/>
          <w:sz w:val="48"/>
          <w:szCs w:val="48"/>
        </w:rPr>
        <w:t>采购招标文件</w:t>
      </w:r>
    </w:p>
    <w:p>
      <w:pPr>
        <w:ind w:firstLine="480"/>
        <w:rPr>
          <w:rFonts w:ascii="Times New Roman" w:hAnsi="Times New Roman" w:eastAsiaTheme="minorEastAsia"/>
          <w:color w:val="auto"/>
          <w:sz w:val="18"/>
          <w:szCs w:val="18"/>
          <w:highlight w:val="none"/>
        </w:rPr>
      </w:pPr>
    </w:p>
    <w:p>
      <w:pPr>
        <w:snapToGrid w:val="0"/>
        <w:ind w:firstLine="723"/>
        <w:rPr>
          <w:rFonts w:ascii="Times New Roman" w:hAnsi="Times New Roman" w:eastAsiaTheme="minorEastAsia"/>
          <w:b/>
          <w:color w:val="auto"/>
          <w:sz w:val="18"/>
          <w:szCs w:val="18"/>
          <w:highlight w:val="none"/>
        </w:rPr>
      </w:pPr>
    </w:p>
    <w:p>
      <w:pPr>
        <w:adjustRightInd w:val="0"/>
        <w:snapToGrid w:val="0"/>
        <w:spacing w:line="480" w:lineRule="auto"/>
        <w:ind w:firstLine="480"/>
        <w:jc w:val="center"/>
        <w:rPr>
          <w:rFonts w:ascii="Times New Roman" w:hAnsi="Times New Roman" w:eastAsiaTheme="minorEastAsia"/>
          <w:bCs/>
          <w:color w:val="auto"/>
          <w:sz w:val="18"/>
          <w:szCs w:val="18"/>
          <w:highlight w:val="none"/>
        </w:rPr>
      </w:pPr>
    </w:p>
    <w:p>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widowControl/>
        <w:snapToGrid w:val="0"/>
        <w:spacing w:before="240"/>
        <w:ind w:firstLine="422" w:firstLineChars="150"/>
        <w:rPr>
          <w:rFonts w:hint="eastAsia" w:ascii="宋体" w:hAnsi="宋体" w:eastAsia="宋体" w:cs="方正仿宋_GB18030"/>
          <w:b/>
          <w:bCs/>
          <w:color w:val="000000"/>
          <w:sz w:val="28"/>
          <w:szCs w:val="36"/>
          <w:lang w:val="en-US" w:eastAsia="zh-CN"/>
        </w:rPr>
      </w:pPr>
      <w:r>
        <w:rPr>
          <w:rFonts w:hint="eastAsia" w:ascii="宋体" w:hAnsi="宋体" w:cs="方正仿宋_GB18030"/>
          <w:b/>
          <w:bCs/>
          <w:color w:val="000000"/>
          <w:sz w:val="28"/>
          <w:szCs w:val="36"/>
        </w:rPr>
        <w:t>招标项目：淮河入海水道二期滨海枢纽工程土建施工及设备安装</w:t>
      </w:r>
      <w:r>
        <w:rPr>
          <w:rFonts w:hint="eastAsia" w:ascii="宋体" w:hAnsi="宋体" w:cs="方正仿宋_GB18030"/>
          <w:b/>
          <w:bCs/>
          <w:color w:val="000000"/>
          <w:sz w:val="28"/>
          <w:szCs w:val="36"/>
          <w:lang w:val="en-US" w:eastAsia="zh-CN"/>
        </w:rPr>
        <w:t>工程</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eastAsia="zh-CN"/>
        </w:rPr>
        <w:t>滨海枢纽工程土建施工及设备安装项目经理部</w:t>
      </w:r>
    </w:p>
    <w:p>
      <w:pPr>
        <w:widowControl/>
        <w:snapToGrid w:val="0"/>
        <w:spacing w:before="240"/>
        <w:ind w:firstLine="422" w:firstLineChars="150"/>
        <w:rPr>
          <w:rFonts w:ascii="Times New Roman" w:hAnsi="Times New Roman"/>
          <w:b/>
          <w:color w:val="auto"/>
          <w:sz w:val="32"/>
          <w:szCs w:val="32"/>
          <w:highlight w:val="none"/>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none"/>
        </w:rPr>
        <w:t>：202</w:t>
      </w:r>
      <w:r>
        <w:rPr>
          <w:rFonts w:hint="eastAsia" w:ascii="宋体" w:hAnsi="宋体" w:cs="方正仿宋_GB18030"/>
          <w:b/>
          <w:bCs/>
          <w:color w:val="000000"/>
          <w:sz w:val="28"/>
          <w:szCs w:val="36"/>
          <w:u w:val="none"/>
          <w:lang w:val="en-US" w:eastAsia="zh-CN"/>
        </w:rPr>
        <w:t>5</w:t>
      </w:r>
      <w:r>
        <w:rPr>
          <w:rFonts w:hint="eastAsia" w:ascii="宋体" w:hAnsi="宋体" w:cs="方正仿宋_GB18030"/>
          <w:b/>
          <w:bCs/>
          <w:color w:val="000000"/>
          <w:sz w:val="28"/>
          <w:szCs w:val="36"/>
          <w:u w:val="none"/>
        </w:rPr>
        <w:t>年</w:t>
      </w:r>
      <w:r>
        <w:rPr>
          <w:rFonts w:hint="eastAsia" w:ascii="宋体" w:hAnsi="宋体" w:cs="方正仿宋_GB18030"/>
          <w:b/>
          <w:bCs/>
          <w:color w:val="000000"/>
          <w:sz w:val="28"/>
          <w:szCs w:val="36"/>
          <w:u w:val="none"/>
          <w:lang w:val="en-US" w:eastAsia="zh-CN"/>
        </w:rPr>
        <w:t>7</w:t>
      </w:r>
      <w:r>
        <w:rPr>
          <w:rFonts w:hint="eastAsia" w:ascii="宋体" w:hAnsi="宋体" w:cs="方正仿宋_GB18030"/>
          <w:b/>
          <w:bCs/>
          <w:color w:val="000000"/>
          <w:sz w:val="28"/>
          <w:szCs w:val="36"/>
          <w:u w:val="none"/>
        </w:rPr>
        <w:t>月</w:t>
      </w:r>
      <w:r>
        <w:rPr>
          <w:rFonts w:hint="eastAsia" w:ascii="宋体" w:hAnsi="宋体" w:cs="方正仿宋_GB18030"/>
          <w:b/>
          <w:bCs/>
          <w:color w:val="000000"/>
          <w:sz w:val="28"/>
          <w:szCs w:val="36"/>
          <w:u w:val="none"/>
          <w:lang w:val="en-US" w:eastAsia="zh-CN"/>
        </w:rPr>
        <w:t>30</w:t>
      </w:r>
      <w:r>
        <w:rPr>
          <w:rFonts w:hint="eastAsia" w:ascii="宋体" w:hAnsi="宋体" w:cs="方正仿宋_GB18030"/>
          <w:b/>
          <w:bCs/>
          <w:color w:val="000000"/>
          <w:sz w:val="28"/>
          <w:szCs w:val="36"/>
          <w:u w:val="none"/>
        </w:rPr>
        <w:t>日</w:t>
      </w:r>
      <w:r>
        <w:rPr>
          <w:rFonts w:ascii="Times New Roman" w:hAnsi="Times New Roman"/>
          <w:b/>
          <w:color w:val="auto"/>
          <w:sz w:val="32"/>
          <w:szCs w:val="32"/>
          <w:highlight w:val="none"/>
        </w:rPr>
        <w:br w:type="page"/>
      </w:r>
    </w:p>
    <w:p>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我公司中标承建了</w:t>
      </w:r>
      <w:r>
        <w:rPr>
          <w:rFonts w:hint="eastAsia" w:ascii="Times New Roman" w:hAnsi="Times New Roman"/>
          <w:b/>
          <w:bCs/>
          <w:color w:val="auto"/>
          <w:sz w:val="24"/>
          <w:szCs w:val="24"/>
          <w:highlight w:val="none"/>
          <w:u w:val="single"/>
        </w:rPr>
        <w:t>淮河入海水道二期滨海枢纽工程土建施工及设备安装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北船闸垫层用黄砂（第2批）</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374458968"/>
      <w:bookmarkStart w:id="2" w:name="_Toc13095"/>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黄砂</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项目部联系人：韦彩宏（联系电话：13511704290）</w:t>
      </w:r>
    </w:p>
    <w:p>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32" w:lineRule="auto"/>
        <w:ind w:firstLine="480"/>
        <w:textAlignment w:val="auto"/>
        <w:rPr>
          <w:rFonts w:hint="eastAsia" w:ascii="宋体" w:hAnsi="宋体"/>
          <w:sz w:val="24"/>
          <w:szCs w:val="32"/>
        </w:rPr>
      </w:pPr>
      <w:r>
        <w:rPr>
          <w:rFonts w:hint="eastAsia" w:ascii="Times New Roman" w:hAnsi="Times New Roman" w:eastAsia="宋体"/>
          <w:sz w:val="24"/>
          <w:szCs w:val="24"/>
        </w:rPr>
        <w:t>投标文件可现场投递或邮寄，投标人应在</w:t>
      </w:r>
      <w:r>
        <w:rPr>
          <w:rFonts w:hint="default" w:ascii="Times New Roman" w:hAnsi="Times New Roman" w:cs="Times New Roman"/>
          <w:color w:val="FF0000"/>
          <w:sz w:val="24"/>
          <w:szCs w:val="22"/>
        </w:rPr>
        <w:t>2025年</w:t>
      </w:r>
      <w:r>
        <w:rPr>
          <w:rFonts w:hint="default" w:ascii="Times New Roman" w:hAnsi="Times New Roman" w:cs="Times New Roman"/>
          <w:color w:val="FF0000"/>
          <w:sz w:val="24"/>
          <w:szCs w:val="22"/>
          <w:lang w:val="en-US" w:eastAsia="zh-CN"/>
        </w:rPr>
        <w:t>8</w:t>
      </w:r>
      <w:r>
        <w:rPr>
          <w:rFonts w:hint="default" w:ascii="Times New Roman" w:hAnsi="Times New Roman" w:cs="Times New Roman"/>
          <w:color w:val="FF0000"/>
          <w:sz w:val="24"/>
          <w:szCs w:val="22"/>
        </w:rPr>
        <w:t>月</w:t>
      </w:r>
      <w:r>
        <w:rPr>
          <w:rFonts w:hint="default" w:ascii="Times New Roman" w:hAnsi="Times New Roman"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下午14</w:t>
      </w:r>
      <w:r>
        <w:rPr>
          <w:rFonts w:hint="default" w:ascii="Times New Roman" w:hAnsi="Times New Roman" w:cs="Times New Roman"/>
          <w:color w:val="FF0000"/>
          <w:sz w:val="24"/>
          <w:szCs w:val="22"/>
        </w:rPr>
        <w:t>:</w:t>
      </w:r>
      <w:r>
        <w:rPr>
          <w:rFonts w:hint="default" w:ascii="Times New Roman" w:hAnsi="Times New Roman" w:cs="Times New Roman"/>
          <w:color w:val="FF0000"/>
          <w:sz w:val="24"/>
          <w:szCs w:val="22"/>
          <w:lang w:val="en-US" w:eastAsia="zh-CN"/>
        </w:rPr>
        <w:t>30</w:t>
      </w:r>
      <w:r>
        <w:rPr>
          <w:rFonts w:hint="default" w:ascii="Times New Roman" w:hAnsi="Times New Roman" w:eastAsia="宋体" w:cs="Times New Roman"/>
          <w:sz w:val="24"/>
          <w:szCs w:val="24"/>
        </w:rPr>
        <w:t>前</w:t>
      </w:r>
      <w:r>
        <w:rPr>
          <w:rFonts w:hint="eastAsia" w:ascii="Times New Roman" w:hAnsi="Times New Roman" w:eastAsia="宋体"/>
          <w:sz w:val="24"/>
          <w:szCs w:val="24"/>
        </w:rPr>
        <w:t>（招标人收到投标</w:t>
      </w:r>
      <w:r>
        <w:rPr>
          <w:rFonts w:hint="eastAsia" w:ascii="宋体" w:hAnsi="宋体"/>
          <w:sz w:val="24"/>
          <w:szCs w:val="32"/>
        </w:rPr>
        <w:t>文件的截止时间）邮政EMS寄到扬州市长征西路14号江苏省水利建设工程有限公司前二楼财物部20</w:t>
      </w:r>
      <w:r>
        <w:rPr>
          <w:rFonts w:hint="eastAsia" w:ascii="宋体" w:hAnsi="宋体"/>
          <w:sz w:val="24"/>
          <w:szCs w:val="32"/>
          <w:lang w:val="en-US" w:eastAsia="zh-CN"/>
        </w:rPr>
        <w:t>2</w:t>
      </w:r>
      <w:r>
        <w:rPr>
          <w:rFonts w:hint="eastAsia" w:ascii="宋体" w:hAnsi="宋体"/>
          <w:sz w:val="24"/>
          <w:szCs w:val="32"/>
        </w:rPr>
        <w:t>办公室</w:t>
      </w:r>
      <w:r>
        <w:rPr>
          <w:rFonts w:hint="eastAsia" w:ascii="宋体" w:hAnsi="宋体"/>
          <w:sz w:val="24"/>
          <w:szCs w:val="32"/>
          <w:lang w:val="en-US" w:eastAsia="zh-CN"/>
        </w:rPr>
        <w:t>朱丽</w:t>
      </w:r>
      <w:r>
        <w:rPr>
          <w:rFonts w:hint="eastAsia" w:ascii="宋体" w:hAnsi="宋体"/>
          <w:sz w:val="24"/>
          <w:szCs w:val="32"/>
        </w:rPr>
        <w:t>收或现场投递，现场投递的由投标人将投标文件直接递交给招标联系人</w:t>
      </w:r>
      <w:r>
        <w:rPr>
          <w:rFonts w:hint="eastAsia" w:ascii="宋体" w:hAnsi="宋体"/>
          <w:sz w:val="24"/>
          <w:szCs w:val="32"/>
          <w:lang w:val="en-US" w:eastAsia="zh-CN"/>
        </w:rPr>
        <w:t>朱丽</w:t>
      </w:r>
      <w:r>
        <w:rPr>
          <w:rFonts w:hint="eastAsia" w:ascii="宋体" w:hAnsi="宋体"/>
          <w:sz w:val="24"/>
          <w:szCs w:val="32"/>
        </w:rPr>
        <w:t>。投标文件要密封，封面要盖公章，不密封或不盖公章的投标无效。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lang w:eastAsia="zh-CN"/>
        </w:rPr>
        <w:t>月</w:t>
      </w:r>
      <w:r>
        <w:rPr>
          <w:rFonts w:hint="eastAsia" w:ascii="Times New Roman" w:hAnsi="Times New Roman"/>
          <w:color w:val="auto"/>
          <w:sz w:val="24"/>
          <w:szCs w:val="24"/>
          <w:highlight w:val="none"/>
          <w:lang w:val="en-US" w:eastAsia="zh-CN"/>
        </w:rPr>
        <w:t>5</w:t>
      </w:r>
      <w:r>
        <w:rPr>
          <w:rFonts w:hint="eastAsia" w:ascii="Times New Roman" w:hAnsi="Times New Roman"/>
          <w:color w:val="auto"/>
          <w:sz w:val="24"/>
          <w:szCs w:val="24"/>
          <w:highlight w:val="none"/>
          <w:lang w:eastAsia="zh-CN"/>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color w:val="auto"/>
          <w:sz w:val="24"/>
          <w:szCs w:val="24"/>
          <w:highlight w:val="none"/>
          <w:lang w:val="en-US" w:eastAsia="zh-CN"/>
        </w:rPr>
        <w:t>10</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w:t>
      </w:r>
      <w:r>
        <w:rPr>
          <w:rFonts w:ascii="Times New Roman" w:hAnsi="Times New Roman"/>
          <w:color w:val="auto"/>
          <w:sz w:val="24"/>
          <w:szCs w:val="24"/>
          <w:highlight w:val="none"/>
        </w:rPr>
        <w:t>0前从单位基本账户将投标保证金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FF0000"/>
          <w:sz w:val="24"/>
          <w:szCs w:val="24"/>
          <w:highlight w:val="none"/>
          <w:lang w:val="en-US" w:eastAsia="zh-CN"/>
        </w:rPr>
        <w:t>柒万元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滨海枢纽北船闸黄砂采购投标保证金</w:t>
      </w:r>
      <w:r>
        <w:rPr>
          <w:rFonts w:ascii="Times New Roman" w:hAnsi="Times New Roman"/>
          <w:color w:val="auto"/>
          <w:sz w:val="24"/>
          <w:szCs w:val="24"/>
          <w:highlight w:val="none"/>
        </w:rPr>
        <w:t>。</w:t>
      </w:r>
      <w:r>
        <w:rPr>
          <w:rFonts w:ascii="宋体" w:hAnsi="宋体" w:eastAsia="宋体" w:cs="宋体"/>
          <w:color w:val="000000"/>
          <w:sz w:val="24"/>
          <w:szCs w:val="24"/>
        </w:rPr>
        <w:t>其他方式的投标</w:t>
      </w:r>
      <w:r>
        <w:rPr>
          <w:rFonts w:ascii="宋体" w:hAnsi="宋体" w:eastAsia="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Times New Roman" w:hAnsi="Times New Roman"/>
          <w:color w:val="auto"/>
          <w:sz w:val="24"/>
          <w:szCs w:val="24"/>
          <w:highlight w:val="none"/>
        </w:rPr>
        <w:t>投标保证金汇入账户：</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ascii="宋体" w:hAnsi="宋体" w:eastAsia="宋体" w:cs="宋体"/>
          <w:sz w:val="24"/>
          <w:szCs w:val="24"/>
        </w:rPr>
        <w:t>招标人于</w:t>
      </w:r>
      <w:r>
        <w:rPr>
          <w:rFonts w:hint="default" w:ascii="Times New Roman" w:hAnsi="Times New Roman" w:cs="Times New Roman"/>
          <w:color w:val="FF0000"/>
          <w:sz w:val="24"/>
          <w:szCs w:val="22"/>
        </w:rPr>
        <w:t>2025年</w:t>
      </w:r>
      <w:r>
        <w:rPr>
          <w:rFonts w:hint="default" w:ascii="Times New Roman" w:hAnsi="Times New Roman" w:cs="Times New Roman"/>
          <w:color w:val="FF0000"/>
          <w:sz w:val="24"/>
          <w:szCs w:val="22"/>
          <w:lang w:val="en-US" w:eastAsia="zh-CN"/>
        </w:rPr>
        <w:t>8</w:t>
      </w:r>
      <w:r>
        <w:rPr>
          <w:rFonts w:hint="default" w:ascii="Times New Roman" w:hAnsi="Times New Roman" w:cs="Times New Roman"/>
          <w:color w:val="FF0000"/>
          <w:sz w:val="24"/>
          <w:szCs w:val="22"/>
        </w:rPr>
        <w:t>月</w:t>
      </w:r>
      <w:r>
        <w:rPr>
          <w:rFonts w:hint="default" w:ascii="Times New Roman" w:hAnsi="Times New Roman" w:cs="Times New Roman"/>
          <w:color w:val="FF0000"/>
          <w:sz w:val="24"/>
          <w:szCs w:val="22"/>
          <w:lang w:val="en-US" w:eastAsia="zh-CN"/>
        </w:rPr>
        <w:t>5</w:t>
      </w:r>
      <w:r>
        <w:rPr>
          <w:rFonts w:hint="default" w:ascii="Times New Roman" w:hAnsi="Times New Roman" w:cs="Times New Roman"/>
          <w:color w:val="FF0000"/>
          <w:sz w:val="24"/>
          <w:szCs w:val="22"/>
        </w:rPr>
        <w:t>日</w:t>
      </w:r>
      <w:r>
        <w:rPr>
          <w:rFonts w:hint="default" w:ascii="Times New Roman" w:hAnsi="Times New Roman" w:cs="Times New Roman"/>
          <w:color w:val="FF0000"/>
          <w:sz w:val="24"/>
          <w:szCs w:val="22"/>
          <w:lang w:val="en-US" w:eastAsia="zh-CN"/>
        </w:rPr>
        <w:t>下午14</w:t>
      </w:r>
      <w:r>
        <w:rPr>
          <w:rFonts w:hint="default" w:ascii="Times New Roman" w:hAnsi="Times New Roman" w:cs="Times New Roman"/>
          <w:color w:val="FF0000"/>
          <w:sz w:val="24"/>
          <w:szCs w:val="22"/>
        </w:rPr>
        <w:t>:</w:t>
      </w:r>
      <w:r>
        <w:rPr>
          <w:rFonts w:hint="default" w:ascii="Times New Roman" w:hAnsi="Times New Roman" w:cs="Times New Roman"/>
          <w:color w:val="FF0000"/>
          <w:sz w:val="24"/>
          <w:szCs w:val="22"/>
          <w:lang w:val="en-US" w:eastAsia="zh-CN"/>
        </w:rPr>
        <w:t>30</w:t>
      </w:r>
      <w:r>
        <w:rPr>
          <w:rFonts w:hint="default" w:ascii="Times New Roman" w:hAnsi="Times New Roman" w:eastAsia="宋体" w:cs="Times New Roman"/>
          <w:sz w:val="24"/>
          <w:szCs w:val="24"/>
        </w:rPr>
        <w:t>在</w:t>
      </w:r>
      <w:r>
        <w:rPr>
          <w:rFonts w:ascii="宋体" w:hAnsi="宋体" w:eastAsia="宋体" w:cs="宋体"/>
          <w:sz w:val="24"/>
          <w:szCs w:val="24"/>
        </w:rPr>
        <w:t>江苏省水利建设工程有限公司（扬州市长征西路14号）开标，地点在公司五楼会议室。</w:t>
      </w:r>
    </w:p>
    <w:p>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rPr>
        <w:t>规格及暂定用量</w:t>
      </w:r>
    </w:p>
    <w:tbl>
      <w:tblPr>
        <w:tblStyle w:val="12"/>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275"/>
        <w:gridCol w:w="2000"/>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1039"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275"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200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最高限价</w:t>
            </w:r>
            <w:r>
              <w:rPr>
                <w:rFonts w:hint="eastAsia" w:ascii="Times New Roman" w:hAnsi="Times New Roman" w:eastAsiaTheme="minorEastAsia"/>
                <w:sz w:val="24"/>
                <w:szCs w:val="24"/>
              </w:rPr>
              <w:t>（元/吨）</w:t>
            </w:r>
          </w:p>
        </w:tc>
        <w:tc>
          <w:tcPr>
            <w:tcW w:w="217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黄砂</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细度模数</w:t>
            </w:r>
            <w:r>
              <w:rPr>
                <w:rFonts w:hint="eastAsia" w:ascii="宋体" w:hAnsi="宋体" w:cs="宋体"/>
                <w:color w:val="auto"/>
                <w:sz w:val="24"/>
                <w:szCs w:val="24"/>
              </w:rPr>
              <w:t>≥</w:t>
            </w:r>
            <w:r>
              <w:rPr>
                <w:rFonts w:hint="eastAsia" w:ascii="Times New Roman" w:hAnsi="Times New Roman" w:eastAsiaTheme="minorEastAsia"/>
                <w:color w:val="auto"/>
                <w:sz w:val="24"/>
                <w:szCs w:val="24"/>
              </w:rPr>
              <w:t>2.3</w:t>
            </w:r>
          </w:p>
        </w:tc>
        <w:tc>
          <w:tcPr>
            <w:tcW w:w="1039"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lang w:val="en-US" w:eastAsia="zh-CN"/>
              </w:rPr>
            </w:pPr>
          </w:p>
        </w:tc>
        <w:tc>
          <w:tcPr>
            <w:tcW w:w="127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lang w:val="en-US" w:eastAsia="zh-CN"/>
              </w:rPr>
              <w:t>120</w:t>
            </w:r>
            <w:r>
              <w:rPr>
                <w:rFonts w:hint="eastAsia" w:ascii="Times New Roman" w:hAnsi="Times New Roman" w:eastAsiaTheme="minorEastAsia"/>
                <w:color w:val="auto"/>
                <w:sz w:val="24"/>
                <w:szCs w:val="24"/>
              </w:rPr>
              <w:t>00</w:t>
            </w:r>
          </w:p>
        </w:tc>
        <w:tc>
          <w:tcPr>
            <w:tcW w:w="200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110</w:t>
            </w:r>
          </w:p>
        </w:tc>
        <w:tc>
          <w:tcPr>
            <w:tcW w:w="2179" w:type="dxa"/>
            <w:vAlign w:val="center"/>
          </w:tcPr>
          <w:p>
            <w:pPr>
              <w:keepNext w:val="0"/>
              <w:keepLines w:val="0"/>
              <w:suppressLineNumbers w:val="0"/>
              <w:spacing w:before="0" w:beforeAutospacing="0" w:after="0" w:afterAutospacing="0"/>
              <w:ind w:left="-1" w:leftChars="-1" w:right="0" w:hanging="1"/>
              <w:rPr>
                <w:rFonts w:hint="default" w:ascii="Times New Roman" w:hAnsi="Times New Roman" w:eastAsiaTheme="minorEastAsia"/>
                <w:color w:val="auto"/>
                <w:sz w:val="24"/>
                <w:szCs w:val="24"/>
                <w:lang w:val="en-US" w:eastAsia="zh-CN"/>
              </w:rPr>
            </w:pPr>
          </w:p>
        </w:tc>
      </w:tr>
    </w:tbl>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备注：黄砂暂定数量总计约</w:t>
      </w:r>
      <w:r>
        <w:rPr>
          <w:rFonts w:hint="default" w:ascii="Times New Roman" w:hAnsi="Times New Roman"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000吨，</w:t>
      </w:r>
      <w:r>
        <w:rPr>
          <w:rFonts w:hint="default" w:ascii="Times New Roman" w:hAnsi="Times New Roman" w:cs="Times New Roman"/>
          <w:b w:val="0"/>
          <w:bCs w:val="0"/>
          <w:sz w:val="24"/>
          <w:szCs w:val="24"/>
          <w:lang w:eastAsia="zh-Hans"/>
        </w:rPr>
        <w:t>上述</w:t>
      </w:r>
      <w:r>
        <w:rPr>
          <w:rFonts w:hint="default" w:ascii="Times New Roman" w:hAnsi="Times New Roman" w:cs="Times New Roman"/>
          <w:b w:val="0"/>
          <w:bCs w:val="0"/>
          <w:sz w:val="24"/>
          <w:szCs w:val="24"/>
        </w:rPr>
        <w:t>最高</w:t>
      </w:r>
      <w:r>
        <w:rPr>
          <w:rFonts w:hint="default" w:ascii="Times New Roman" w:hAnsi="Times New Roman" w:cs="Times New Roman"/>
          <w:b w:val="0"/>
          <w:bCs w:val="0"/>
          <w:sz w:val="24"/>
          <w:szCs w:val="24"/>
          <w:lang w:eastAsia="zh-Hans"/>
        </w:rPr>
        <w:t>限价</w:t>
      </w:r>
      <w:r>
        <w:rPr>
          <w:rFonts w:hint="default" w:ascii="Times New Roman" w:hAnsi="Times New Roman" w:cs="Times New Roman"/>
          <w:b w:val="0"/>
          <w:bCs w:val="0"/>
          <w:sz w:val="24"/>
          <w:szCs w:val="24"/>
        </w:rPr>
        <w:t>1</w:t>
      </w:r>
      <w:r>
        <w:rPr>
          <w:rFonts w:hint="eastAsia" w:ascii="Times New Roman" w:hAnsi="Times New Roman" w:cs="Times New Roman"/>
          <w:b w:val="0"/>
          <w:bCs w:val="0"/>
          <w:sz w:val="24"/>
          <w:szCs w:val="24"/>
          <w:lang w:val="en-US" w:eastAsia="zh-CN"/>
        </w:rPr>
        <w:t>10</w:t>
      </w:r>
      <w:r>
        <w:rPr>
          <w:rFonts w:hint="default" w:ascii="Times New Roman" w:hAnsi="Times New Roman" w:cs="Times New Roman"/>
          <w:b w:val="0"/>
          <w:bCs w:val="0"/>
          <w:sz w:val="24"/>
          <w:szCs w:val="24"/>
          <w:lang w:eastAsia="zh-Hans"/>
        </w:rPr>
        <w:t>元/吨中含税率为</w:t>
      </w:r>
      <w:r>
        <w:rPr>
          <w:rFonts w:hint="default" w:ascii="Times New Roman" w:hAnsi="Times New Roman" w:cs="Times New Roman"/>
          <w:b w:val="0"/>
          <w:bCs w:val="0"/>
          <w:sz w:val="24"/>
          <w:szCs w:val="24"/>
        </w:rPr>
        <w:t>13</w:t>
      </w:r>
      <w:r>
        <w:rPr>
          <w:rFonts w:hint="default" w:ascii="Times New Roman" w:hAnsi="Times New Roman" w:cs="Times New Roman"/>
          <w:b w:val="0"/>
          <w:bCs w:val="0"/>
          <w:sz w:val="24"/>
          <w:szCs w:val="24"/>
          <w:lang w:eastAsia="zh-Hans"/>
        </w:rPr>
        <w:t>%</w:t>
      </w:r>
      <w:r>
        <w:rPr>
          <w:rFonts w:hint="default" w:ascii="Times New Roman" w:hAnsi="Times New Roman" w:cs="Times New Roman"/>
          <w:b w:val="0"/>
          <w:bCs w:val="0"/>
          <w:sz w:val="24"/>
          <w:szCs w:val="24"/>
        </w:rPr>
        <w:t>的</w:t>
      </w:r>
      <w:r>
        <w:rPr>
          <w:rFonts w:hint="default" w:ascii="Times New Roman" w:hAnsi="Times New Roman" w:cs="Times New Roman"/>
          <w:b w:val="0"/>
          <w:bCs w:val="0"/>
          <w:sz w:val="24"/>
          <w:szCs w:val="24"/>
          <w:lang w:eastAsia="zh-Hans"/>
        </w:rPr>
        <w:t>增值税，不含增值税的限价单价为</w:t>
      </w:r>
      <w:r>
        <w:rPr>
          <w:rFonts w:hint="eastAsia" w:ascii="Times New Roman" w:hAnsi="Times New Roman" w:cs="Times New Roman"/>
          <w:b w:val="0"/>
          <w:bCs w:val="0"/>
          <w:sz w:val="24"/>
          <w:szCs w:val="24"/>
          <w:lang w:val="en-US" w:eastAsia="zh-CN"/>
        </w:rPr>
        <w:t>97.35</w:t>
      </w:r>
      <w:r>
        <w:rPr>
          <w:rFonts w:hint="default" w:ascii="Times New Roman" w:hAnsi="Times New Roman" w:cs="Times New Roman"/>
          <w:b w:val="0"/>
          <w:bCs w:val="0"/>
          <w:sz w:val="24"/>
          <w:szCs w:val="24"/>
          <w:lang w:eastAsia="zh-Hans"/>
        </w:rPr>
        <w:t>元/吨</w:t>
      </w:r>
      <w:r>
        <w:rPr>
          <w:rFonts w:hint="eastAsia" w:ascii="宋体" w:hAnsi="宋体" w:cs="宋体"/>
          <w:b w:val="0"/>
          <w:bCs w:val="0"/>
          <w:sz w:val="24"/>
          <w:szCs w:val="24"/>
          <w:lang w:eastAsia="zh-Hans"/>
        </w:rPr>
        <w:t>，超过限价的投标为无效标。</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b/>
          <w:bCs/>
          <w:sz w:val="24"/>
          <w:szCs w:val="24"/>
        </w:rPr>
      </w:pPr>
      <w:r>
        <w:rPr>
          <w:rFonts w:hint="eastAsia" w:ascii="宋体" w:hAnsi="宋体" w:eastAsia="宋体" w:cs="宋体"/>
          <w:b w:val="0"/>
          <w:bCs w:val="0"/>
          <w:color w:val="auto"/>
          <w:sz w:val="24"/>
          <w:szCs w:val="24"/>
          <w:lang w:eastAsia="zh-Hans"/>
        </w:rPr>
        <w:t>2、</w:t>
      </w:r>
      <w:r>
        <w:rPr>
          <w:rFonts w:hint="eastAsia" w:ascii="宋体" w:hAnsi="宋体" w:cs="宋体"/>
          <w:b w:val="0"/>
          <w:bCs w:val="0"/>
          <w:color w:val="auto"/>
          <w:sz w:val="24"/>
          <w:szCs w:val="24"/>
          <w:lang w:val="en-US" w:eastAsia="zh-CN"/>
        </w:rPr>
        <w:t>限价和</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但不限于材料费</w:t>
      </w:r>
      <w:r>
        <w:rPr>
          <w:rFonts w:hint="eastAsia" w:ascii="宋体" w:hAnsi="宋体" w:eastAsia="宋体" w:cs="宋体"/>
          <w:b w:val="0"/>
          <w:bCs w:val="0"/>
          <w:color w:val="auto"/>
          <w:sz w:val="24"/>
          <w:szCs w:val="24"/>
        </w:rPr>
        <w:t>、装车（船）费、</w:t>
      </w:r>
      <w:r>
        <w:rPr>
          <w:rFonts w:hint="eastAsia" w:ascii="宋体" w:hAnsi="宋体" w:cs="宋体"/>
          <w:b w:val="0"/>
          <w:bCs w:val="0"/>
          <w:color w:val="auto"/>
          <w:sz w:val="24"/>
          <w:szCs w:val="24"/>
          <w:lang w:eastAsia="zh-CN"/>
        </w:rPr>
        <w:t>运输及转驳费、码头停滞待卸货时间、</w:t>
      </w:r>
      <w:r>
        <w:rPr>
          <w:rFonts w:hint="eastAsia" w:ascii="宋体" w:hAnsi="宋体" w:eastAsia="宋体" w:cs="宋体"/>
          <w:b w:val="0"/>
          <w:bCs w:val="0"/>
          <w:color w:val="auto"/>
          <w:sz w:val="24"/>
          <w:szCs w:val="24"/>
        </w:rPr>
        <w:t>利润、税费</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值税专用发票（税金由中标人承担，包含在</w:t>
      </w:r>
      <w:r>
        <w:rPr>
          <w:rFonts w:hint="eastAsia" w:ascii="宋体" w:hAnsi="宋体" w:cs="宋体"/>
          <w:b w:val="0"/>
          <w:bCs w:val="0"/>
          <w:color w:val="auto"/>
          <w:sz w:val="24"/>
          <w:szCs w:val="24"/>
          <w:lang w:val="en-US" w:eastAsia="zh-CN"/>
        </w:rPr>
        <w:t>黄砂</w:t>
      </w:r>
      <w:r>
        <w:rPr>
          <w:rFonts w:hint="eastAsia" w:ascii="宋体" w:hAnsi="宋体" w:eastAsia="宋体" w:cs="宋体"/>
          <w:b w:val="0"/>
          <w:bCs w:val="0"/>
          <w:color w:val="auto"/>
          <w:sz w:val="24"/>
          <w:szCs w:val="24"/>
        </w:rPr>
        <w:t>价格中），中标人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b/>
          <w:bCs/>
          <w:sz w:val="24"/>
          <w:szCs w:val="24"/>
        </w:rPr>
        <w:t>投标单价为固定单价，</w:t>
      </w:r>
      <w:r>
        <w:rPr>
          <w:rFonts w:hint="eastAsia" w:ascii="Times New Roman" w:hAnsi="Times New Roman" w:cs="Times New Roman"/>
          <w:b/>
          <w:bCs/>
          <w:sz w:val="24"/>
          <w:szCs w:val="24"/>
          <w:lang w:val="en-US" w:eastAsia="zh-CN"/>
        </w:rPr>
        <w:t>在</w:t>
      </w:r>
      <w:r>
        <w:rPr>
          <w:rFonts w:hint="default" w:ascii="Times New Roman" w:hAnsi="Times New Roman" w:cs="Times New Roman"/>
          <w:b/>
          <w:bCs/>
          <w:sz w:val="24"/>
          <w:szCs w:val="24"/>
        </w:rPr>
        <w:t>供应期及供应量内</w:t>
      </w:r>
      <w:r>
        <w:rPr>
          <w:rFonts w:hint="eastAsia" w:ascii="Times New Roman" w:hAnsi="Times New Roman" w:cs="Times New Roman"/>
          <w:b/>
          <w:bCs/>
          <w:sz w:val="24"/>
          <w:szCs w:val="24"/>
          <w:lang w:val="en-US" w:eastAsia="zh-CN"/>
        </w:rPr>
        <w:t>中标人</w:t>
      </w:r>
      <w:r>
        <w:rPr>
          <w:rFonts w:hint="default" w:ascii="Times New Roman" w:hAnsi="Times New Roman" w:cs="Times New Roman"/>
          <w:b/>
          <w:bCs/>
          <w:sz w:val="24"/>
          <w:szCs w:val="24"/>
        </w:rPr>
        <w:t>单价不随市场价格变动而调整。</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项目部承担3%含水量，实测含水量最大值-3%含水量的差值为扣减含水量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实际收到的</w:t>
      </w:r>
      <w:r>
        <w:rPr>
          <w:rFonts w:hint="eastAsia" w:ascii="宋体" w:hAnsi="宋体" w:cs="宋体"/>
          <w:sz w:val="24"/>
          <w:szCs w:val="24"/>
          <w:lang w:val="en-US" w:eastAsia="zh-CN"/>
        </w:rPr>
        <w:t>黄砂</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lang w:eastAsia="zh-Hans"/>
        </w:rPr>
        <w:t>、</w:t>
      </w:r>
      <w:r>
        <w:rPr>
          <w:rFonts w:hint="eastAsia" w:ascii="宋体" w:hAnsi="宋体" w:cs="宋体"/>
          <w:sz w:val="24"/>
          <w:szCs w:val="24"/>
        </w:rPr>
        <w:t>黄砂</w:t>
      </w:r>
      <w:r>
        <w:rPr>
          <w:rFonts w:hint="eastAsia" w:ascii="宋体" w:hAnsi="宋体" w:cs="宋体"/>
          <w:sz w:val="24"/>
          <w:szCs w:val="24"/>
          <w:lang w:eastAsia="zh-Hans"/>
        </w:rPr>
        <w:t>必须符合《</w:t>
      </w:r>
      <w:r>
        <w:rPr>
          <w:rFonts w:hint="eastAsia" w:ascii="宋体" w:hAnsi="宋体" w:cs="宋体"/>
          <w:color w:val="32323C"/>
          <w:sz w:val="24"/>
          <w:szCs w:val="24"/>
          <w:shd w:val="clear" w:color="auto" w:fill="FFFFFF"/>
        </w:rPr>
        <w:t>建设用砂</w:t>
      </w:r>
      <w:r>
        <w:rPr>
          <w:rFonts w:hint="eastAsia" w:ascii="宋体" w:hAnsi="宋体" w:cs="宋体"/>
          <w:sz w:val="24"/>
          <w:szCs w:val="24"/>
          <w:lang w:eastAsia="zh-Hans"/>
        </w:rPr>
        <w:t>》</w:t>
      </w:r>
      <w:r>
        <w:rPr>
          <w:rFonts w:hint="default" w:ascii="Times New Roman" w:hAnsi="Times New Roman" w:cs="Times New Roman"/>
          <w:sz w:val="24"/>
          <w:szCs w:val="24"/>
          <w:lang w:eastAsia="zh-Hans"/>
        </w:rPr>
        <w:t>（</w:t>
      </w:r>
      <w:r>
        <w:rPr>
          <w:rFonts w:hint="default" w:ascii="Times New Roman" w:hAnsi="Times New Roman" w:cs="Times New Roman"/>
          <w:color w:val="32323C"/>
          <w:sz w:val="24"/>
          <w:szCs w:val="24"/>
          <w:shd w:val="clear" w:color="auto" w:fill="FFFFFF"/>
        </w:rPr>
        <w:t>GB/T 14684-2022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、《水工混凝土施工规范》（SL677-2014）</w:t>
      </w:r>
      <w:r>
        <w:rPr>
          <w:rFonts w:hint="eastAsia" w:ascii="宋体" w:hAnsi="宋体" w:cs="宋体"/>
          <w:sz w:val="24"/>
          <w:szCs w:val="24"/>
          <w:lang w:eastAsia="zh-Hans"/>
        </w:rPr>
        <w:t>标准及相关规范要求。合同签订后有最新标准的，自动执行最新标准。</w:t>
      </w:r>
      <w:r>
        <w:rPr>
          <w:rFonts w:hint="eastAsia" w:ascii="宋体" w:hAnsi="宋体" w:cs="宋体"/>
          <w:sz w:val="24"/>
          <w:szCs w:val="24"/>
        </w:rPr>
        <w:t>主要指标：</w:t>
      </w:r>
    </w:p>
    <w:tbl>
      <w:tblPr>
        <w:tblStyle w:val="13"/>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项目</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指标</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表观密度(kg/m³)</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eastAsia" w:ascii="宋体" w:hAnsi="宋体" w:eastAsia="宋体" w:cs="宋体"/>
                <w:sz w:val="24"/>
                <w:szCs w:val="24"/>
                <w:lang w:eastAsia="zh-Hans"/>
              </w:rPr>
              <w:t>≥</w:t>
            </w:r>
            <w:r>
              <w:rPr>
                <w:rFonts w:hint="default" w:ascii="Times New Roman" w:hAnsi="Times New Roman" w:cs="Times New Roman"/>
                <w:sz w:val="24"/>
                <w:szCs w:val="24"/>
                <w:lang w:eastAsia="zh-Hans"/>
              </w:rPr>
              <w:t>2500</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含泥量（%）</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宋体" w:hAnsi="宋体" w:eastAsia="宋体" w:cs="宋体"/>
                <w:sz w:val="24"/>
                <w:szCs w:val="24"/>
                <w:lang w:eastAsia="zh-Hans"/>
              </w:rPr>
              <w:t>≤</w:t>
            </w:r>
            <w:r>
              <w:rPr>
                <w:rFonts w:hint="default" w:ascii="Times New Roman" w:hAnsi="Times New Roman" w:cs="Times New Roman"/>
                <w:sz w:val="24"/>
                <w:szCs w:val="24"/>
                <w:lang w:eastAsia="zh-Hans"/>
              </w:rPr>
              <w:t>5</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泥块含量（%）</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不允许</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空隙率（%）</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eastAsia" w:ascii="宋体" w:hAnsi="宋体" w:eastAsia="宋体" w:cs="宋体"/>
                <w:sz w:val="24"/>
                <w:szCs w:val="24"/>
                <w:lang w:eastAsia="zh-Hans"/>
              </w:rPr>
              <w:t>≤</w:t>
            </w:r>
            <w:r>
              <w:rPr>
                <w:rFonts w:hint="default" w:ascii="Times New Roman" w:hAnsi="Times New Roman" w:cs="Times New Roman"/>
                <w:sz w:val="24"/>
                <w:szCs w:val="24"/>
                <w:lang w:eastAsia="zh-Hans"/>
              </w:rPr>
              <w:t>44</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bl>
    <w:p>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Hans"/>
        </w:rPr>
        <w:t>供应过程中严格要求</w:t>
      </w:r>
      <w:r>
        <w:rPr>
          <w:rFonts w:hint="eastAsia" w:ascii="宋体" w:hAnsi="宋体" w:cs="宋体"/>
          <w:sz w:val="24"/>
          <w:szCs w:val="24"/>
          <w:highlight w:val="none"/>
          <w:lang w:val="en-US" w:eastAsia="zh-CN"/>
        </w:rPr>
        <w:t>黄砂</w:t>
      </w:r>
      <w:r>
        <w:rPr>
          <w:rFonts w:hint="eastAsia" w:ascii="宋体" w:hAnsi="宋体" w:eastAsia="宋体" w:cs="宋体"/>
          <w:sz w:val="24"/>
          <w:szCs w:val="24"/>
          <w:highlight w:val="none"/>
          <w:lang w:val="en-US" w:eastAsia="zh-CN"/>
        </w:rPr>
        <w:t>质量</w:t>
      </w:r>
      <w:r>
        <w:rPr>
          <w:rFonts w:hint="eastAsia" w:ascii="宋体" w:hAnsi="宋体" w:eastAsia="宋体" w:cs="宋体"/>
          <w:sz w:val="24"/>
          <w:szCs w:val="24"/>
          <w:highlight w:val="none"/>
          <w:lang w:eastAsia="zh-Hans"/>
        </w:rPr>
        <w:t>，如若供应过程中项目部查出供应商</w:t>
      </w:r>
      <w:r>
        <w:rPr>
          <w:rFonts w:hint="eastAsia" w:ascii="宋体" w:hAnsi="宋体" w:eastAsia="宋体" w:cs="宋体"/>
          <w:sz w:val="24"/>
          <w:szCs w:val="24"/>
          <w:highlight w:val="none"/>
          <w:lang w:val="en-US" w:eastAsia="zh-CN"/>
        </w:rPr>
        <w:t>以次充好的，</w:t>
      </w:r>
      <w:r>
        <w:rPr>
          <w:rFonts w:hint="eastAsia" w:ascii="宋体" w:hAnsi="宋体" w:eastAsia="宋体" w:cs="宋体"/>
          <w:sz w:val="24"/>
          <w:szCs w:val="24"/>
          <w:highlight w:val="none"/>
          <w:lang w:eastAsia="zh-Hans"/>
        </w:rPr>
        <w:t>项目部将</w:t>
      </w:r>
      <w:r>
        <w:rPr>
          <w:rFonts w:hint="eastAsia" w:ascii="宋体" w:hAnsi="宋体" w:eastAsia="宋体" w:cs="宋体"/>
          <w:color w:val="0000FF"/>
          <w:sz w:val="24"/>
          <w:szCs w:val="24"/>
          <w:highlight w:val="none"/>
          <w:lang w:val="en-US" w:eastAsia="zh-CN"/>
        </w:rPr>
        <w:t>没收其履约保证金</w:t>
      </w:r>
      <w:r>
        <w:rPr>
          <w:rFonts w:hint="eastAsia" w:ascii="宋体" w:hAnsi="宋体" w:eastAsia="宋体" w:cs="宋体"/>
          <w:sz w:val="24"/>
          <w:szCs w:val="24"/>
          <w:highlight w:val="none"/>
          <w:lang w:eastAsia="zh-Hans"/>
        </w:rPr>
        <w:t>。造成项目部相关损失的（</w:t>
      </w:r>
      <w:r>
        <w:rPr>
          <w:rFonts w:hint="eastAsia" w:ascii="宋体" w:hAnsi="宋体" w:eastAsia="宋体" w:cs="宋体"/>
          <w:color w:val="0000FF"/>
          <w:sz w:val="24"/>
          <w:szCs w:val="24"/>
          <w:highlight w:val="none"/>
          <w:lang w:eastAsia="zh-Hans"/>
        </w:rPr>
        <w:t>包括但不限于工程产品报废、返工返修、工期延误</w:t>
      </w:r>
      <w:r>
        <w:rPr>
          <w:rFonts w:hint="eastAsia" w:ascii="宋体" w:hAnsi="宋体" w:eastAsia="宋体" w:cs="宋体"/>
          <w:color w:val="0000FF"/>
          <w:sz w:val="24"/>
          <w:szCs w:val="24"/>
          <w:highlight w:val="none"/>
          <w:lang w:eastAsia="zh-CN"/>
        </w:rPr>
        <w:t>、</w:t>
      </w:r>
      <w:r>
        <w:rPr>
          <w:rFonts w:hint="eastAsia" w:ascii="宋体" w:hAnsi="宋体" w:eastAsia="宋体" w:cs="宋体"/>
          <w:color w:val="0000FF"/>
          <w:sz w:val="24"/>
          <w:szCs w:val="24"/>
          <w:highlight w:val="none"/>
          <w:lang w:val="en-US" w:eastAsia="zh-CN"/>
        </w:rPr>
        <w:t>鉴定费、律师费、诉讼费、差旅费</w:t>
      </w:r>
      <w:r>
        <w:rPr>
          <w:rFonts w:hint="default" w:ascii="宋体" w:hAnsi="宋体" w:eastAsia="宋体" w:cs="宋体"/>
          <w:color w:val="0000FF"/>
          <w:sz w:val="24"/>
          <w:szCs w:val="24"/>
          <w:highlight w:val="none"/>
          <w:lang w:eastAsia="zh-Hans"/>
        </w:rPr>
        <w:t>等</w:t>
      </w:r>
      <w:r>
        <w:rPr>
          <w:rFonts w:hint="default" w:ascii="宋体" w:hAnsi="宋体" w:eastAsia="宋体" w:cs="宋体"/>
          <w:color w:val="0000FF"/>
          <w:sz w:val="24"/>
          <w:szCs w:val="24"/>
          <w:highlight w:val="none"/>
          <w:lang w:val="en-US" w:eastAsia="zh-CN"/>
        </w:rPr>
        <w:t>费用和</w:t>
      </w:r>
      <w:r>
        <w:rPr>
          <w:rFonts w:hint="default" w:ascii="宋体" w:hAnsi="宋体" w:eastAsia="宋体" w:cs="宋体"/>
          <w:color w:val="0000FF"/>
          <w:sz w:val="24"/>
          <w:szCs w:val="24"/>
          <w:highlight w:val="none"/>
          <w:lang w:eastAsia="zh-Hans"/>
        </w:rPr>
        <w:t>损失</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cs="Times New Roman"/>
          <w:b w:val="0"/>
          <w:bCs w:val="0"/>
          <w:color w:val="0000FF"/>
          <w:sz w:val="24"/>
          <w:szCs w:val="32"/>
        </w:rPr>
        <w:t>2025年8月10日至2025年9月30日</w:t>
      </w:r>
      <w:r>
        <w:rPr>
          <w:rFonts w:hint="eastAsia"/>
          <w:bCs/>
          <w:sz w:val="24"/>
          <w:szCs w:val="22"/>
        </w:rPr>
        <w:t>完成供应</w:t>
      </w:r>
      <w:r>
        <w:rPr>
          <w:rFonts w:hint="default" w:ascii="Times New Roman" w:hAnsi="Times New Roman" w:eastAsia="宋体" w:cs="Times New Roman"/>
          <w:sz w:val="24"/>
          <w:szCs w:val="24"/>
          <w:highlight w:val="none"/>
          <w:lang w:eastAsia="zh-Hans"/>
        </w:rPr>
        <w:t>，</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黄砂</w:t>
      </w:r>
      <w:r>
        <w:rPr>
          <w:rFonts w:hint="eastAsia" w:ascii="宋体" w:hAnsi="宋体" w:eastAsia="宋体" w:cs="宋体"/>
          <w:sz w:val="24"/>
          <w:szCs w:val="24"/>
          <w:highlight w:val="none"/>
          <w:lang w:eastAsia="zh-Hans"/>
        </w:rPr>
        <w:t>用量高峰时需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sz w:val="24"/>
          <w:szCs w:val="24"/>
          <w:highlight w:val="none"/>
        </w:rPr>
        <w:t>5000元</w:t>
      </w:r>
      <w:r>
        <w:rPr>
          <w:rFonts w:hint="eastAsia" w:ascii="宋体" w:hAnsi="宋体" w:eastAsia="宋体" w:cs="宋体"/>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江苏省水利建设工程有限公司淮河入海水道二期滨海枢纽工程土建施工及设备安装北船闸施工现场搅拌站临时码头（江苏省盐城市滨海县天场镇</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Hans"/>
        </w:rPr>
        <w:t>具体地址由投标人与工程项目部联系确认）。</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eastAsia" w:ascii="Times New Roman" w:hAnsi="Times New Roman" w:cs="Times New Roman"/>
          <w:color w:val="0000FF"/>
          <w:sz w:val="24"/>
          <w:szCs w:val="24"/>
          <w:highlight w:val="none"/>
          <w:lang w:val="en-US" w:eastAsia="zh-CN"/>
        </w:rPr>
        <w:t>。</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8、中标人需派专人为项目部提供及时服务，包括但不限于工程项目部供货计划的接收、供货的协调、黄砂收货签单的核对、与项目部办理结算等。提供服务人员须在半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pPr>
        <w:pStyle w:val="23"/>
        <w:keepNext w:val="0"/>
        <w:keepLines w:val="0"/>
        <w:pageBreakBefore w:val="0"/>
        <w:widowControl w:val="0"/>
        <w:kinsoku/>
        <w:wordWrap/>
        <w:overflowPunct/>
        <w:topLinePunct w:val="0"/>
        <w:autoSpaceDE/>
        <w:autoSpaceDN/>
        <w:bidi w:val="0"/>
        <w:spacing w:line="336"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黄砂进场必须经过实验室对运输设备料场上、中、下取样3次及以上并试验测量含水率，以3次及以上测量的最大含水率为计量依据。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并扣除实验室提供的最大含水率折算的含水量后确认黄砂吨位数量，黄砂收货人员签字的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s="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w:t>
      </w:r>
      <w:r>
        <w:rPr>
          <w:rFonts w:hint="eastAsia"/>
          <w:sz w:val="24"/>
          <w:szCs w:val="32"/>
          <w:lang w:eastAsia="zh-Hans"/>
        </w:rPr>
        <w:t>（税率</w:t>
      </w:r>
      <w:r>
        <w:rPr>
          <w:rFonts w:hint="eastAsia"/>
          <w:sz w:val="24"/>
          <w:szCs w:val="32"/>
        </w:rPr>
        <w:t>在投标报价单及合同中确定</w:t>
      </w:r>
      <w:r>
        <w:rPr>
          <w:rFonts w:hint="eastAsia"/>
          <w:sz w:val="24"/>
          <w:szCs w:val="32"/>
          <w:lang w:eastAsia="zh-Hans"/>
        </w:rPr>
        <w:t>）</w:t>
      </w:r>
      <w:r>
        <w:rPr>
          <w:rFonts w:hint="eastAsia" w:ascii="Times New Roman" w:hAnsi="Times New Roman"/>
          <w:color w:val="auto"/>
          <w:sz w:val="24"/>
          <w:szCs w:val="24"/>
          <w:highlight w:val="none"/>
        </w:rPr>
        <w:t>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本次招标</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pPr>
        <w:pStyle w:val="8"/>
        <w:rPr>
          <w:rFonts w:ascii="Times New Roman" w:hAnsi="Times New Roman" w:cs="Times New Roman"/>
          <w:b/>
          <w:color w:val="auto"/>
          <w:sz w:val="18"/>
          <w:szCs w:val="18"/>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spacing w:line="360" w:lineRule="exact"/>
        <w:jc w:val="center"/>
        <w:rPr>
          <w:rFonts w:ascii="Times New Roman" w:hAnsi="Times New Roman"/>
          <w:b/>
          <w:color w:val="auto"/>
          <w:sz w:val="18"/>
          <w:szCs w:val="18"/>
          <w:highlight w:val="none"/>
        </w:rPr>
      </w:pPr>
    </w:p>
    <w:p>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pPr>
        <w:spacing w:line="520" w:lineRule="exact"/>
        <w:ind w:firstLine="562"/>
        <w:jc w:val="center"/>
        <w:rPr>
          <w:b/>
          <w:sz w:val="28"/>
          <w:szCs w:val="28"/>
          <w:u w:val="single"/>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ind w:firstLine="480"/>
      </w:pPr>
    </w:p>
    <w:p>
      <w:pPr>
        <w:spacing w:line="360" w:lineRule="auto"/>
        <w:ind w:firstLine="0" w:firstLineChars="0"/>
        <w:jc w:val="center"/>
        <w:rPr>
          <w:b/>
          <w:bCs/>
          <w:sz w:val="36"/>
          <w:szCs w:val="24"/>
        </w:rPr>
      </w:pPr>
      <w:r>
        <w:rPr>
          <w:rFonts w:hint="eastAsia"/>
          <w:b/>
          <w:bCs/>
          <w:sz w:val="36"/>
          <w:szCs w:val="24"/>
        </w:rPr>
        <w:t>北船闸垫层用黄砂采购</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pPr>
        <w:pStyle w:val="8"/>
        <w:rPr>
          <w:rFonts w:ascii="Times New Roman" w:hAnsi="Times New Roman" w:cs="Times New Roman"/>
          <w:color w:val="auto"/>
          <w:sz w:val="18"/>
          <w:szCs w:val="18"/>
          <w:highlight w:val="none"/>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8"/>
        <w:spacing w:line="360" w:lineRule="exact"/>
        <w:rPr>
          <w:rFonts w:ascii="Times New Roman" w:hAnsi="Times New Roman" w:cs="Times New Roman"/>
          <w:sz w:val="24"/>
          <w:szCs w:val="24"/>
        </w:rPr>
      </w:pPr>
    </w:p>
    <w:p>
      <w:pPr>
        <w:pStyle w:val="8"/>
        <w:spacing w:line="360" w:lineRule="exact"/>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8"/>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pPr>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Cs w:val="21"/>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w:t>
      </w:r>
      <w:r>
        <w:rPr>
          <w:rFonts w:hint="eastAsia" w:ascii="Times New Roman" w:hAnsi="Times New Roman" w:eastAsiaTheme="minorEastAsia"/>
          <w:b/>
          <w:bCs/>
          <w:sz w:val="24"/>
          <w:szCs w:val="24"/>
          <w:u w:val="single"/>
        </w:rPr>
        <w:t>淮河入海水道二期滨海枢纽工程土建施工及设备安装工程</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北船闸垫层用黄砂</w:t>
      </w:r>
      <w:r>
        <w:rPr>
          <w:rFonts w:hint="eastAsia" w:ascii="Times New Roman" w:hAnsi="Times New Roman" w:eastAsiaTheme="minorEastAsia"/>
          <w:b/>
          <w:bCs/>
          <w:sz w:val="24"/>
          <w:szCs w:val="24"/>
          <w:u w:val="single"/>
          <w:lang w:eastAsia="zh-CN"/>
        </w:rPr>
        <w:t>（</w:t>
      </w:r>
      <w:r>
        <w:rPr>
          <w:rFonts w:hint="eastAsia" w:ascii="Times New Roman" w:hAnsi="Times New Roman" w:eastAsiaTheme="minorEastAsia"/>
          <w:b/>
          <w:bCs/>
          <w:sz w:val="24"/>
          <w:szCs w:val="24"/>
          <w:u w:val="single"/>
          <w:lang w:val="en-US" w:eastAsia="zh-CN"/>
        </w:rPr>
        <w:t>第2批</w:t>
      </w:r>
      <w:r>
        <w:rPr>
          <w:rFonts w:hint="eastAsia" w:ascii="Times New Roman" w:hAnsi="Times New Roman" w:eastAsiaTheme="minorEastAsia"/>
          <w:b/>
          <w:bCs/>
          <w:sz w:val="24"/>
          <w:szCs w:val="24"/>
          <w:u w:val="single"/>
          <w:lang w:eastAsia="zh-CN"/>
        </w:rPr>
        <w:t>）</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cs="宋体"/>
          <w:color w:val="000000" w:themeColor="text1"/>
          <w:sz w:val="24"/>
          <w:szCs w:val="24"/>
          <w:lang w:val="en-US" w:eastAsia="zh-CN"/>
          <w14:textFill>
            <w14:solidFill>
              <w14:schemeClr w14:val="tx1"/>
            </w14:solidFill>
          </w14:textFill>
        </w:rPr>
        <w:t>联系</w:t>
      </w:r>
      <w:r>
        <w:rPr>
          <w:rFonts w:hint="eastAsia" w:ascii="宋体" w:hAnsi="宋体" w:eastAsia="宋体" w:cs="宋体"/>
          <w:color w:val="000000" w:themeColor="text1"/>
          <w:sz w:val="24"/>
          <w:szCs w:val="24"/>
          <w14:textFill>
            <w14:solidFill>
              <w14:schemeClr w14:val="tx1"/>
            </w14:solidFill>
          </w14:textFill>
        </w:rPr>
        <w:t>地址：</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sz w:val="18"/>
          <w:szCs w:val="18"/>
        </w:rPr>
      </w:pPr>
      <w:r>
        <w:rPr>
          <w:rFonts w:ascii="Times New Roman" w:hAnsi="Times New Roman"/>
          <w:b/>
          <w:sz w:val="18"/>
          <w:szCs w:val="18"/>
        </w:rPr>
        <w:br w:type="page"/>
      </w:r>
    </w:p>
    <w:p>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2"/>
          <w:lang w:eastAsia="zh-Hans"/>
        </w:rPr>
      </w:pPr>
      <w:r>
        <w:rPr>
          <w:rFonts w:hint="eastAsia"/>
          <w:sz w:val="24"/>
          <w:szCs w:val="24"/>
          <w:lang w:eastAsia="zh-Hans"/>
        </w:rPr>
        <w:t>我单位拟向贵公司</w:t>
      </w:r>
      <w:r>
        <w:rPr>
          <w:rFonts w:hint="eastAsia"/>
          <w:b/>
          <w:bCs/>
          <w:color w:val="auto"/>
          <w:sz w:val="24"/>
          <w:szCs w:val="24"/>
          <w:highlight w:val="none"/>
          <w:u w:val="single"/>
          <w:lang w:eastAsia="zh-Hans"/>
        </w:rPr>
        <w:t>淮河入海水道二期滨海枢纽工程土建施工及设备安装</w:t>
      </w:r>
      <w:r>
        <w:rPr>
          <w:rFonts w:hint="eastAsia"/>
          <w:b/>
          <w:bCs/>
          <w:color w:val="auto"/>
          <w:sz w:val="24"/>
          <w:szCs w:val="24"/>
          <w:highlight w:val="none"/>
          <w:u w:val="single"/>
          <w:lang w:eastAsia="zh-CN"/>
        </w:rPr>
        <w:t>工程</w:t>
      </w:r>
      <w:r>
        <w:rPr>
          <w:rFonts w:hint="eastAsia"/>
          <w:b/>
          <w:bCs/>
          <w:sz w:val="24"/>
          <w:szCs w:val="24"/>
          <w:u w:val="single"/>
          <w:lang w:eastAsia="zh-Hans"/>
        </w:rPr>
        <w:t>北船闸</w:t>
      </w:r>
      <w:r>
        <w:rPr>
          <w:rFonts w:hint="eastAsia"/>
          <w:sz w:val="24"/>
          <w:szCs w:val="24"/>
          <w:lang w:eastAsia="zh-Hans"/>
        </w:rPr>
        <w:t>供应</w:t>
      </w:r>
      <w:r>
        <w:rPr>
          <w:rFonts w:hint="eastAsia"/>
          <w:b/>
          <w:bCs/>
          <w:sz w:val="24"/>
          <w:szCs w:val="24"/>
          <w:u w:val="single"/>
          <w:lang w:eastAsia="zh-Hans"/>
        </w:rPr>
        <w:t>垫层用黄砂</w:t>
      </w:r>
      <w:r>
        <w:rPr>
          <w:rFonts w:hint="eastAsia"/>
          <w:b/>
          <w:bCs/>
          <w:sz w:val="24"/>
          <w:szCs w:val="24"/>
          <w:u w:val="single"/>
          <w:lang w:eastAsia="zh-CN"/>
        </w:rPr>
        <w:t>（</w:t>
      </w:r>
      <w:r>
        <w:rPr>
          <w:rFonts w:hint="eastAsia"/>
          <w:b/>
          <w:bCs/>
          <w:sz w:val="24"/>
          <w:szCs w:val="24"/>
          <w:u w:val="single"/>
          <w:lang w:val="en-US" w:eastAsia="zh-CN"/>
        </w:rPr>
        <w:t>第</w:t>
      </w:r>
      <w:r>
        <w:rPr>
          <w:rFonts w:hint="eastAsia" w:ascii="Times New Roman" w:hAnsi="Times New Roman" w:cs="Times New Roman"/>
          <w:b/>
          <w:bCs/>
          <w:sz w:val="24"/>
          <w:szCs w:val="24"/>
          <w:u w:val="single"/>
          <w:lang w:val="en-US" w:eastAsia="zh-CN"/>
        </w:rPr>
        <w:t>2</w:t>
      </w:r>
      <w:r>
        <w:rPr>
          <w:rFonts w:hint="eastAsia"/>
          <w:b/>
          <w:bCs/>
          <w:sz w:val="24"/>
          <w:szCs w:val="24"/>
          <w:u w:val="single"/>
          <w:lang w:val="en-US" w:eastAsia="zh-CN"/>
        </w:rPr>
        <w:t>批</w:t>
      </w:r>
      <w:r>
        <w:rPr>
          <w:rFonts w:hint="eastAsia"/>
          <w:b/>
          <w:bCs/>
          <w:sz w:val="24"/>
          <w:szCs w:val="24"/>
          <w:u w:val="single"/>
          <w:lang w:eastAsia="zh-CN"/>
        </w:rPr>
        <w:t>）</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639"/>
        <w:gridCol w:w="931"/>
        <w:gridCol w:w="783"/>
        <w:gridCol w:w="864"/>
        <w:gridCol w:w="1064"/>
        <w:gridCol w:w="713"/>
        <w:gridCol w:w="837"/>
        <w:gridCol w:w="111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1639"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规格</w:t>
            </w:r>
          </w:p>
        </w:tc>
        <w:tc>
          <w:tcPr>
            <w:tcW w:w="931"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11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80" w:lineRule="exact"/>
              <w:ind w:left="-2" w:leftChars="-1"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852"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最高</w:t>
            </w:r>
            <w:r>
              <w:rPr>
                <w:rFonts w:hint="default" w:ascii="Times New Roman" w:hAnsi="Times New Roman" w:eastAsiaTheme="minorEastAsia"/>
                <w:sz w:val="20"/>
                <w:szCs w:val="20"/>
              </w:rPr>
              <w:t>限价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1639"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931"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78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1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c>
          <w:tcPr>
            <w:tcW w:w="85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黄砂</w:t>
            </w:r>
          </w:p>
        </w:tc>
        <w:tc>
          <w:tcPr>
            <w:tcW w:w="1639"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细度模数</w:t>
            </w:r>
            <w:r>
              <w:rPr>
                <w:rFonts w:hint="eastAsia" w:ascii="仿宋" w:hAnsi="仿宋" w:eastAsia="仿宋" w:cs="仿宋"/>
                <w:sz w:val="22"/>
                <w:szCs w:val="22"/>
              </w:rPr>
              <w:t>≥</w:t>
            </w:r>
            <w:r>
              <w:rPr>
                <w:rFonts w:hint="eastAsia" w:ascii="Times New Roman" w:hAnsi="Times New Roman" w:eastAsiaTheme="minorEastAsia"/>
                <w:sz w:val="22"/>
                <w:szCs w:val="22"/>
              </w:rPr>
              <w:t>2.3</w:t>
            </w:r>
          </w:p>
        </w:tc>
        <w:tc>
          <w:tcPr>
            <w:tcW w:w="931"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p>
        </w:tc>
        <w:tc>
          <w:tcPr>
            <w:tcW w:w="78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lang w:val="en-US" w:eastAsia="zh-CN"/>
              </w:rPr>
              <w:t>12</w:t>
            </w:r>
            <w:r>
              <w:rPr>
                <w:rFonts w:hint="eastAsia" w:ascii="Times New Roman" w:hAnsi="Times New Roman" w:eastAsiaTheme="minorEastAsia"/>
                <w:sz w:val="22"/>
                <w:szCs w:val="22"/>
              </w:rPr>
              <w:t>000</w:t>
            </w:r>
          </w:p>
        </w:tc>
        <w:tc>
          <w:tcPr>
            <w:tcW w:w="8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0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713"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837"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113"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Theme="minorEastAsia"/>
                <w:sz w:val="20"/>
                <w:szCs w:val="20"/>
              </w:rPr>
            </w:pPr>
          </w:p>
        </w:tc>
        <w:tc>
          <w:tcPr>
            <w:tcW w:w="852"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110</w:t>
            </w:r>
          </w:p>
        </w:tc>
      </w:tr>
    </w:tbl>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cs="Times New Roman"/>
          <w:sz w:val="24"/>
          <w:szCs w:val="24"/>
        </w:rPr>
      </w:pPr>
      <w:r>
        <w:rPr>
          <w:rFonts w:hint="eastAsia"/>
          <w:sz w:val="24"/>
          <w:szCs w:val="24"/>
        </w:rPr>
        <w:t>注：</w:t>
      </w:r>
      <w:r>
        <w:rPr>
          <w:rFonts w:hint="default" w:ascii="Times New Roman" w:hAnsi="Times New Roman" w:cs="Times New Roman"/>
          <w:b/>
          <w:bCs/>
          <w:sz w:val="24"/>
          <w:szCs w:val="24"/>
        </w:rPr>
        <w:t>上述最高限价1</w:t>
      </w:r>
      <w:r>
        <w:rPr>
          <w:rFonts w:hint="eastAsia" w:ascii="Times New Roman" w:hAnsi="Times New Roman" w:cs="Times New Roman"/>
          <w:b/>
          <w:bCs/>
          <w:sz w:val="24"/>
          <w:szCs w:val="24"/>
          <w:lang w:val="en-US" w:eastAsia="zh-CN"/>
        </w:rPr>
        <w:t>10</w:t>
      </w:r>
      <w:r>
        <w:rPr>
          <w:rFonts w:hint="default" w:ascii="Times New Roman" w:hAnsi="Times New Roman" w:cs="Times New Roman"/>
          <w:b/>
          <w:bCs/>
          <w:sz w:val="24"/>
          <w:szCs w:val="24"/>
        </w:rPr>
        <w:t>元/吨中含税率为13%的增值税，不含增值税的限价单价为</w:t>
      </w:r>
      <w:r>
        <w:rPr>
          <w:rFonts w:hint="eastAsia" w:ascii="Times New Roman" w:hAnsi="Times New Roman" w:cs="Times New Roman"/>
          <w:b/>
          <w:bCs/>
          <w:sz w:val="24"/>
          <w:szCs w:val="24"/>
          <w:lang w:val="en-US" w:eastAsia="zh-CN"/>
        </w:rPr>
        <w:t>97.35</w:t>
      </w:r>
      <w:r>
        <w:rPr>
          <w:rFonts w:hint="default" w:ascii="Times New Roman" w:hAnsi="Times New Roman" w:cs="Times New Roman"/>
          <w:b/>
          <w:bCs/>
          <w:sz w:val="24"/>
          <w:szCs w:val="24"/>
        </w:rPr>
        <w:t>元/吨，超过限价的投标为无效标。</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color w:val="FF0000"/>
          <w:sz w:val="24"/>
          <w:szCs w:val="24"/>
          <w:lang w:eastAsia="zh-Hans"/>
        </w:rPr>
        <w:t>、</w:t>
      </w:r>
      <w:r>
        <w:rPr>
          <w:rFonts w:hint="eastAsia" w:ascii="宋体" w:hAnsi="宋体" w:cs="宋体"/>
          <w:sz w:val="24"/>
          <w:szCs w:val="24"/>
        </w:rPr>
        <w:t>投标价格为我方送货到贵公司工地指定地点并配合卸货后的价格，报价中均包含</w:t>
      </w:r>
      <w:r>
        <w:rPr>
          <w:rFonts w:hint="eastAsia" w:ascii="宋体" w:hAnsi="宋体" w:cs="宋体"/>
          <w:sz w:val="24"/>
          <w:szCs w:val="24"/>
          <w:lang w:val="en-US" w:eastAsia="zh-CN"/>
        </w:rPr>
        <w:t>但不限于</w:t>
      </w:r>
      <w:r>
        <w:rPr>
          <w:rFonts w:hint="eastAsia" w:ascii="宋体" w:hAnsi="宋体" w:eastAsia="宋体" w:cs="宋体"/>
          <w:b w:val="0"/>
          <w:bCs w:val="0"/>
          <w:color w:val="auto"/>
          <w:sz w:val="24"/>
          <w:szCs w:val="24"/>
        </w:rPr>
        <w:t>材料费、装车（船）费、运输及转驳费、码头停滞待卸货时间、利润、税费等一切费用，并包含货物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sz w:val="24"/>
          <w:szCs w:val="24"/>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default" w:ascii="Times New Roman" w:hAnsi="Times New Roman" w:eastAsia="宋体" w:cs="Times New Roman"/>
          <w:b w:val="0"/>
          <w:bCs w:val="0"/>
          <w:color w:val="auto"/>
          <w:sz w:val="24"/>
          <w:szCs w:val="24"/>
          <w:highlight w:val="none"/>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rPr>
      </w:pPr>
      <w:r>
        <w:rPr>
          <w:rFonts w:ascii="Times New Roman" w:hAnsi="Times New Roman" w:eastAsiaTheme="minorEastAsia"/>
          <w:sz w:val="24"/>
          <w:szCs w:val="24"/>
        </w:rPr>
        <w:t>3、我方承诺：</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hint="eastAsia" w:ascii="Times New Roman" w:hAnsi="Times New Roman"/>
          <w:sz w:val="24"/>
          <w:szCs w:val="24"/>
          <w:lang w:eastAsia="zh-Hans"/>
        </w:rPr>
        <w:t>砂的细度模数≥2.3、表观密度≥2500(kg/m³)、含泥量标准为≤5.0%、泥块含泥量为0、空隙率≤44%等符合水利规范要求</w:t>
      </w:r>
      <w:r>
        <w:rPr>
          <w:rFonts w:ascii="Times New Roman" w:hAnsi="Times New Roman"/>
          <w:sz w:val="24"/>
          <w:szCs w:val="24"/>
        </w:rPr>
        <w:t>。</w:t>
      </w:r>
    </w:p>
    <w:p>
      <w:pPr>
        <w:keepNext w:val="0"/>
        <w:keepLines w:val="0"/>
        <w:pageBreakBefore w:val="0"/>
        <w:widowControl w:val="0"/>
        <w:shd w:val="clear" w:color="auto" w:fill="FFFFFF"/>
        <w:kinsoku/>
        <w:wordWrap/>
        <w:overflowPunct/>
        <w:topLinePunct w:val="0"/>
        <w:autoSpaceDE/>
        <w:autoSpaceDN/>
        <w:bidi w:val="0"/>
        <w:spacing w:line="288" w:lineRule="auto"/>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pPr>
        <w:pStyle w:val="5"/>
        <w:keepNext w:val="0"/>
        <w:keepLines w:val="0"/>
        <w:pageBreakBefore w:val="0"/>
        <w:widowControl w:val="0"/>
        <w:kinsoku/>
        <w:wordWrap/>
        <w:overflowPunct/>
        <w:topLinePunct w:val="0"/>
        <w:autoSpaceDE/>
        <w:autoSpaceDN/>
        <w:bidi w:val="0"/>
        <w:spacing w:before="0" w:line="288" w:lineRule="auto"/>
        <w:textAlignment w:val="auto"/>
        <w:rPr>
          <w:rFonts w:ascii="Times New Roman" w:hAnsi="Times New Roman" w:eastAsiaTheme="minorEastAsia"/>
        </w:rPr>
      </w:pPr>
    </w:p>
    <w:p>
      <w:pPr>
        <w:keepNext w:val="0"/>
        <w:keepLines w:val="0"/>
        <w:pageBreakBefore w:val="0"/>
        <w:widowControl w:val="0"/>
        <w:kinsoku/>
        <w:wordWrap/>
        <w:overflowPunct/>
        <w:topLinePunct w:val="0"/>
        <w:autoSpaceDE/>
        <w:autoSpaceDN/>
        <w:bidi w:val="0"/>
        <w:spacing w:line="288" w:lineRule="auto"/>
        <w:textAlignment w:val="auto"/>
        <w:rPr>
          <w:rFonts w:ascii="Times New Roman" w:hAnsi="Times New Roman" w:eastAsiaTheme="minorEastAsia"/>
          <w:sz w:val="24"/>
          <w:szCs w:val="24"/>
        </w:rPr>
      </w:pP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 xml:space="preserve">日  期：  </w:t>
      </w:r>
      <w:r>
        <w:rPr>
          <w:rFonts w:hint="eastAsia" w:ascii="Times New Roman" w:hAnsi="Times New Roman" w:eastAsiaTheme="minorEastAsia"/>
          <w:sz w:val="24"/>
          <w:szCs w:val="24"/>
          <w:lang w:val="en-US" w:eastAsia="zh-CN"/>
        </w:rPr>
        <w:t xml:space="preserve"> </w:t>
      </w:r>
      <w:r>
        <w:rPr>
          <w:rFonts w:ascii="Times New Roman" w:hAnsi="Times New Roman" w:eastAsiaTheme="minorEastAsia"/>
          <w:sz w:val="24"/>
          <w:szCs w:val="24"/>
        </w:rPr>
        <w:t xml:space="preserve"> 年   月   日</w:t>
      </w:r>
      <w:r>
        <w:rPr>
          <w:rFonts w:ascii="Times New Roman" w:hAnsi="Times New Roman" w:eastAsiaTheme="minorEastAsia"/>
          <w:sz w:val="24"/>
          <w:szCs w:val="24"/>
        </w:rPr>
        <w:br w:type="page"/>
      </w:r>
    </w:p>
    <w:p>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pPr>
        <w:adjustRightInd w:val="0"/>
        <w:snapToGrid w:val="0"/>
        <w:spacing w:line="276" w:lineRule="auto"/>
        <w:rPr>
          <w:rFonts w:ascii="Times New Roman" w:hAnsi="Times New Roman"/>
          <w:sz w:val="18"/>
          <w:szCs w:val="18"/>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淮河入海水道二期滨海枢纽工程土建施工及设备安装项目经理部北船闸垫层用黄砂</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第2批</w:t>
      </w:r>
      <w:r>
        <w:rPr>
          <w:rFonts w:hint="eastAsia" w:ascii="Times New Roman" w:hAnsi="Times New Roman"/>
          <w:b/>
          <w:bCs/>
          <w:sz w:val="24"/>
          <w:szCs w:val="24"/>
          <w:u w:val="single"/>
          <w:lang w:eastAsia="zh-CN"/>
        </w:rPr>
        <w:t>）</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5"/>
      </w:pP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pPr>
        <w:pStyle w:val="5"/>
      </w:pPr>
    </w:p>
    <w:p>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pPr>
        <w:adjustRightInd w:val="0"/>
        <w:snapToGrid w:val="0"/>
        <w:ind w:firstLine="360" w:firstLineChars="200"/>
        <w:rPr>
          <w:rFonts w:ascii="Times New Roman" w:hAnsi="Times New Roman"/>
          <w:sz w:val="18"/>
          <w:szCs w:val="18"/>
        </w:rPr>
      </w:pPr>
    </w:p>
    <w:p>
      <w:pPr>
        <w:pStyle w:val="5"/>
        <w:rPr>
          <w:rFonts w:ascii="Times New Roman" w:hAnsi="Times New Roman"/>
          <w:sz w:val="18"/>
          <w:szCs w:val="18"/>
        </w:rPr>
      </w:pPr>
    </w:p>
    <w:p>
      <w:pPr>
        <w:rPr>
          <w:rFonts w:ascii="Times New Roman" w:hAnsi="Times New Roman"/>
          <w:b/>
          <w:sz w:val="18"/>
          <w:szCs w:val="18"/>
        </w:rPr>
      </w:pPr>
      <w:r>
        <w:rPr>
          <w:rFonts w:ascii="Times New Roman" w:hAnsi="Times New Roman"/>
          <w:b/>
          <w:sz w:val="18"/>
          <w:szCs w:val="18"/>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投标单位营业执照、</w:t>
      </w:r>
      <w:bookmarkStart w:id="8" w:name="_GoBack"/>
      <w:bookmarkEnd w:id="8"/>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的检测报告等相关资料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北船闸垫层用黄砂采购</w:t>
      </w:r>
      <w:r>
        <w:rPr>
          <w:rFonts w:ascii="Times New Roman" w:hAnsi="Times New Roman"/>
          <w:b/>
          <w:color w:val="auto"/>
          <w:sz w:val="32"/>
          <w:szCs w:val="32"/>
          <w:highlight w:val="none"/>
        </w:rPr>
        <w:t>合同</w:t>
      </w:r>
    </w:p>
    <w:p>
      <w:pPr>
        <w:spacing w:line="360" w:lineRule="auto"/>
        <w:ind w:left="0" w:leftChars="0" w:right="0" w:rightChars="0" w:firstLine="0" w:firstLineChars="0"/>
        <w:jc w:val="center"/>
        <w:rPr>
          <w:rFonts w:hint="default" w:ascii="Times New Roman" w:hAnsi="Times New Roman" w:eastAsia="宋体" w:cs="Times New Roman"/>
          <w:sz w:val="24"/>
          <w:szCs w:val="24"/>
        </w:rPr>
      </w:pPr>
      <w:r>
        <w:rPr>
          <w:bCs/>
          <w:color w:val="000000"/>
          <w:sz w:val="21"/>
          <w:szCs w:val="21"/>
        </w:rPr>
        <w:t>合同编号</w:t>
      </w:r>
      <w:r>
        <w:rPr>
          <w:b/>
          <w:bCs/>
          <w:color w:val="000000"/>
          <w:sz w:val="21"/>
          <w:szCs w:val="21"/>
        </w:rPr>
        <w:t>：</w:t>
      </w:r>
      <w:r>
        <w:rPr>
          <w:rFonts w:hint="eastAsia" w:ascii="宋体" w:hAnsi="宋体"/>
          <w:b/>
          <w:bCs/>
          <w:sz w:val="21"/>
          <w:szCs w:val="21"/>
        </w:rPr>
        <w:t>JSSJ-BHSN-B</w:t>
      </w:r>
      <w:r>
        <w:rPr>
          <w:rFonts w:ascii="宋体" w:hAnsi="宋体"/>
          <w:b/>
          <w:bCs/>
          <w:sz w:val="21"/>
          <w:szCs w:val="21"/>
        </w:rPr>
        <w:t>CZ</w:t>
      </w:r>
      <w:r>
        <w:rPr>
          <w:rFonts w:hint="eastAsia" w:ascii="宋体" w:hAnsi="宋体"/>
          <w:b/>
          <w:bCs/>
          <w:sz w:val="21"/>
          <w:szCs w:val="21"/>
        </w:rPr>
        <w:t>-CL</w:t>
      </w:r>
      <w:r>
        <w:rPr>
          <w:rFonts w:ascii="宋体" w:hAnsi="宋体"/>
          <w:b/>
          <w:bCs/>
          <w:sz w:val="21"/>
          <w:szCs w:val="21"/>
        </w:rPr>
        <w:t>0</w:t>
      </w: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江苏省水利建设工程有限公司淮河入海水道二期滨海枢纽工程土建施工及设备安装</w:t>
      </w:r>
      <w:r>
        <w:rPr>
          <w:rFonts w:hint="default" w:ascii="Times New Roman" w:hAnsi="Times New Roman" w:eastAsia="宋体" w:cs="Times New Roman"/>
          <w:sz w:val="24"/>
          <w:szCs w:val="24"/>
        </w:rPr>
        <w:t>项目经理部（以下简称甲方）</w:t>
      </w: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6" w:name="_Hlk148377911"/>
      <w:r>
        <w:rPr>
          <w:rFonts w:hint="default" w:ascii="Times New Roman" w:hAnsi="Times New Roman" w:eastAsia="宋体" w:cs="Times New Roman"/>
          <w:b/>
          <w:sz w:val="24"/>
          <w:szCs w:val="24"/>
        </w:rPr>
        <w:t>（注意：应填写对方营业执照上注册的全称）</w:t>
      </w:r>
      <w:bookmarkEnd w:id="6"/>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default" w:ascii="Times New Roman" w:hAnsi="Times New Roman" w:eastAsia="宋体" w:cs="Times New Roman"/>
          <w:b/>
          <w:sz w:val="24"/>
          <w:szCs w:val="24"/>
        </w:rPr>
        <w:t>黄砂供应工程概况：</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淮河入海水道二期滨海枢纽工程土建施工及设备安装</w:t>
      </w:r>
      <w:r>
        <w:rPr>
          <w:rFonts w:hint="eastAsia" w:ascii="Times New Roman" w:hAnsi="Times New Roman" w:eastAsia="宋体" w:cs="Times New Roman"/>
          <w:b/>
          <w:bCs/>
          <w:sz w:val="24"/>
          <w:szCs w:val="24"/>
          <w:u w:val="single"/>
          <w:lang w:val="en-US" w:eastAsia="zh-CN"/>
        </w:rPr>
        <w:t>工程</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2、供货期限：预计在2025年8月10日至2025年9月30日供应，具体供货开始和结束期限以项目部出具的</w:t>
      </w:r>
      <w:r>
        <w:rPr>
          <w:rFonts w:hint="eastAsia" w:ascii="宋体" w:hAnsi="宋体" w:eastAsia="宋体" w:cs="宋体"/>
          <w:sz w:val="24"/>
          <w:szCs w:val="24"/>
        </w:rPr>
        <w:t>“订货通知单”通知</w:t>
      </w:r>
      <w:r>
        <w:rPr>
          <w:rFonts w:hint="default" w:ascii="Times New Roman" w:hAnsi="Times New Roman" w:eastAsia="宋体" w:cs="Times New Roman"/>
          <w:sz w:val="24"/>
          <w:szCs w:val="24"/>
        </w:rPr>
        <w:t>为准。</w:t>
      </w:r>
    </w:p>
    <w:p>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none"/>
        </w:rPr>
        <w:t>江苏省水利建设工程有限公司淮河入海水道二期滨海枢纽工程土建施工及设备安装施工现场搅拌站临时码头（位于盐城市滨海县天场镇）</w:t>
      </w:r>
      <w:r>
        <w:rPr>
          <w:rFonts w:hint="default" w:ascii="Times New Roman" w:hAnsi="Times New Roman" w:eastAsia="宋体" w:cs="Times New Roman"/>
          <w:b w:val="0"/>
          <w:bCs w:val="0"/>
          <w:sz w:val="24"/>
          <w:szCs w:val="24"/>
          <w:u w:val="none"/>
        </w:rPr>
        <w:t>。</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b/>
          <w:sz w:val="24"/>
          <w:szCs w:val="24"/>
        </w:rPr>
        <w:t>黄砂供应要求：</w:t>
      </w:r>
    </w:p>
    <w:p>
      <w:pPr>
        <w:pStyle w:val="20"/>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1、甲方向乙方采购的黄砂具体品种、规格、数量及产地如下：</w:t>
      </w:r>
    </w:p>
    <w:tbl>
      <w:tblPr>
        <w:tblStyle w:val="12"/>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5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黄砂</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细度模数</w:t>
            </w:r>
            <w:r>
              <w:rPr>
                <w:rFonts w:hint="eastAsia" w:ascii="宋体" w:hAnsi="宋体" w:eastAsia="宋体" w:cs="宋体"/>
                <w:sz w:val="24"/>
                <w:szCs w:val="24"/>
              </w:rPr>
              <w:t>≥</w:t>
            </w:r>
            <w:r>
              <w:rPr>
                <w:rFonts w:hint="default" w:ascii="Times New Roman" w:hAnsi="Times New Roman" w:eastAsia="宋体" w:cs="Times New Roman"/>
                <w:sz w:val="24"/>
                <w:szCs w:val="24"/>
              </w:rPr>
              <w:t>2.3</w:t>
            </w:r>
          </w:p>
        </w:tc>
        <w:tc>
          <w:tcPr>
            <w:tcW w:w="890" w:type="dxa"/>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宋体" w:cs="Times New Roman"/>
                <w:sz w:val="24"/>
                <w:szCs w:val="24"/>
                <w:lang w:eastAsia="zh-CN"/>
              </w:rPr>
            </w:pPr>
            <w:r>
              <w:rPr>
                <w:rFonts w:hint="eastAsia" w:ascii="Times New Roman" w:hAnsi="Times New Roman" w:eastAsiaTheme="minorEastAsia"/>
                <w:sz w:val="24"/>
                <w:szCs w:val="24"/>
                <w:lang w:val="en-US" w:eastAsia="zh-CN"/>
              </w:rPr>
              <w:t>2</w:t>
            </w:r>
          </w:p>
        </w:tc>
        <w:tc>
          <w:tcPr>
            <w:tcW w:w="854"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000</w:t>
            </w:r>
          </w:p>
        </w:tc>
        <w:tc>
          <w:tcPr>
            <w:tcW w:w="1046"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67"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93"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承担，包含在黄砂价格中），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甲方采购的黄砂</w:t>
      </w:r>
      <w:r>
        <w:rPr>
          <w:rFonts w:hint="eastAsia" w:ascii="Times New Roman" w:hAnsi="Times New Roman" w:cs="Times New Roman"/>
          <w:sz w:val="24"/>
          <w:szCs w:val="24"/>
          <w:lang w:val="en-US" w:eastAsia="zh-CN"/>
        </w:rPr>
        <w:t>数量为暂定数量，结算数量以甲方在工地收货现场过磅后数量扣减掉含水量【</w:t>
      </w:r>
      <w:r>
        <w:rPr>
          <w:rFonts w:hint="eastAsia" w:ascii="Times New Roman" w:hAnsi="Times New Roman" w:cs="Times New Roman"/>
          <w:color w:val="0000FF"/>
          <w:sz w:val="24"/>
          <w:szCs w:val="24"/>
          <w:lang w:val="en-US" w:eastAsia="zh-CN"/>
        </w:rPr>
        <w:t>项目部承担3%含水量，扣减含水量=（实测含水率的最大值－3%）×过磅数量</w:t>
      </w:r>
      <w:r>
        <w:rPr>
          <w:rFonts w:hint="eastAsia" w:ascii="Times New Roman" w:hAnsi="Times New Roman" w:cs="Times New Roman"/>
          <w:sz w:val="24"/>
          <w:szCs w:val="24"/>
          <w:lang w:val="en-US" w:eastAsia="zh-CN"/>
        </w:rPr>
        <w:t>】后实际收到的黄砂数量为准。结算数量双方签字确认。</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甲方： 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sz w:val="24"/>
                <w:szCs w:val="24"/>
              </w:rPr>
            </w:pPr>
            <w:r>
              <w:rPr>
                <w:rFonts w:hint="default" w:ascii="Times New Roman" w:hAnsi="Times New Roman" w:cs="Times New Roman"/>
                <w:sz w:val="24"/>
                <w:szCs w:val="24"/>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w:t>
      </w:r>
    </w:p>
    <w:tbl>
      <w:tblPr>
        <w:tblStyle w:val="13"/>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项目</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指标</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表观密度(kg/m³)</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eastAsia" w:ascii="宋体" w:hAnsi="宋体" w:eastAsia="宋体" w:cs="宋体"/>
                <w:sz w:val="24"/>
                <w:szCs w:val="24"/>
                <w:lang w:eastAsia="zh-Hans"/>
              </w:rPr>
              <w:t>≥</w:t>
            </w:r>
            <w:r>
              <w:rPr>
                <w:rFonts w:hint="default" w:ascii="Times New Roman" w:hAnsi="Times New Roman" w:cs="Times New Roman"/>
                <w:sz w:val="24"/>
                <w:szCs w:val="24"/>
                <w:lang w:eastAsia="zh-Hans"/>
              </w:rPr>
              <w:t>2500</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含泥量（%）</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宋体" w:hAnsi="宋体" w:eastAsia="宋体" w:cs="宋体"/>
                <w:sz w:val="24"/>
                <w:szCs w:val="24"/>
                <w:lang w:eastAsia="zh-Hans"/>
              </w:rPr>
              <w:t>≤</w:t>
            </w:r>
            <w:r>
              <w:rPr>
                <w:rFonts w:hint="default" w:ascii="Times New Roman" w:hAnsi="Times New Roman" w:cs="Times New Roman"/>
                <w:sz w:val="24"/>
                <w:szCs w:val="24"/>
                <w:lang w:eastAsia="zh-Hans"/>
              </w:rPr>
              <w:t>5</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泥块含量（%）</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不允许</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空隙率（%）</w:t>
            </w:r>
          </w:p>
        </w:tc>
        <w:tc>
          <w:tcPr>
            <w:tcW w:w="3087"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lang w:eastAsia="zh-Hans"/>
              </w:rPr>
            </w:pPr>
            <w:r>
              <w:rPr>
                <w:rFonts w:hint="eastAsia" w:ascii="宋体" w:hAnsi="宋体" w:eastAsia="宋体" w:cs="宋体"/>
                <w:sz w:val="24"/>
                <w:szCs w:val="24"/>
                <w:lang w:eastAsia="zh-Hans"/>
              </w:rPr>
              <w:t>≤</w:t>
            </w:r>
            <w:r>
              <w:rPr>
                <w:rFonts w:hint="default" w:ascii="Times New Roman" w:hAnsi="Times New Roman" w:cs="Times New Roman"/>
                <w:sz w:val="24"/>
                <w:szCs w:val="24"/>
                <w:lang w:eastAsia="zh-Hans"/>
              </w:rPr>
              <w:t>44</w:t>
            </w:r>
          </w:p>
        </w:tc>
        <w:tc>
          <w:tcPr>
            <w:tcW w:w="2354" w:type="dxa"/>
            <w:shd w:val="clear" w:color="auto" w:fill="auto"/>
          </w:tcPr>
          <w:p>
            <w:pPr>
              <w:keepNext w:val="0"/>
              <w:keepLines w:val="0"/>
              <w:suppressLineNumbers w:val="0"/>
              <w:spacing w:before="0" w:beforeAutospacing="0" w:after="0" w:afterAutospacing="0" w:line="300" w:lineRule="auto"/>
              <w:ind w:left="0" w:right="0" w:firstLine="0" w:firstLineChars="0"/>
              <w:jc w:val="center"/>
              <w:rPr>
                <w:rFonts w:hint="default" w:ascii="Times New Roman" w:hAnsi="Times New Roman" w:cs="Times New Roman"/>
                <w:sz w:val="24"/>
                <w:szCs w:val="24"/>
                <w:shd w:val="clear" w:color="auto" w:fill="FFFFFF"/>
              </w:rPr>
            </w:pPr>
          </w:p>
        </w:tc>
      </w:tr>
    </w:tbl>
    <w:p>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如因质量问题或供应商的其它原因，造成的退、换货时，对本工程造成的损失</w:t>
      </w:r>
      <w:r>
        <w:rPr>
          <w:rFonts w:hint="eastAsia" w:ascii="Times New Roman" w:hAnsi="Times New Roman" w:cs="Times New Roman"/>
          <w:sz w:val="24"/>
          <w:szCs w:val="24"/>
          <w:lang w:val="en-US" w:eastAsia="zh-CN"/>
        </w:rPr>
        <w:t>由</w:t>
      </w:r>
      <w:r>
        <w:rPr>
          <w:rFonts w:hint="default" w:ascii="Times New Roman" w:hAnsi="Times New Roman" w:eastAsia="宋体" w:cs="Times New Roman"/>
          <w:sz w:val="24"/>
          <w:szCs w:val="24"/>
        </w:rPr>
        <w:t>乙方负责。</w:t>
      </w:r>
    </w:p>
    <w:p>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、乙方将黄砂送到甲方工地搅拌站临时码头。</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数量扣减含水量后的数量</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w:t>
      </w:r>
      <w:r>
        <w:rPr>
          <w:rFonts w:hint="eastAsia" w:ascii="Times New Roman" w:hAnsi="Times New Roman" w:cs="Times New Roman"/>
          <w:b w:val="0"/>
          <w:bCs w:val="0"/>
          <w:color w:val="0000FF"/>
          <w:sz w:val="24"/>
          <w:szCs w:val="24"/>
          <w:highlight w:val="none"/>
          <w:lang w:val="en-US" w:eastAsia="zh-CN"/>
        </w:rPr>
        <w:t>的</w:t>
      </w:r>
      <w:r>
        <w:rPr>
          <w:rFonts w:hint="default" w:ascii="Times New Roman" w:hAnsi="Times New Roman" w:eastAsia="宋体" w:cs="Times New Roman"/>
          <w:b w:val="0"/>
          <w:bCs w:val="0"/>
          <w:color w:val="0000FF"/>
          <w:sz w:val="24"/>
          <w:szCs w:val="24"/>
          <w:highlight w:val="none"/>
          <w:lang w:val="en-US" w:eastAsia="zh-CN"/>
        </w:rPr>
        <w:t>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须按付款额开具并加盖财务专用章的收款收据。</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7" w:name="_Hlk77770211"/>
      <w:r>
        <w:rPr>
          <w:rFonts w:hint="default" w:ascii="Times New Roman" w:hAnsi="Times New Roman" w:eastAsia="宋体" w:cs="Times New Roman"/>
          <w:sz w:val="24"/>
          <w:szCs w:val="24"/>
        </w:rPr>
        <w:t>明显有损于甲方利益的合同条款变更事项</w:t>
      </w:r>
      <w:bookmarkEnd w:id="7"/>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lang w:val="en-US" w:eastAsia="zh-CN"/>
        </w:rPr>
        <w:t>乙方需向甲方交纳</w:t>
      </w:r>
      <w:r>
        <w:rPr>
          <w:rFonts w:hint="eastAsia" w:ascii="Times New Roman" w:hAnsi="Times New Roman" w:cs="Times New Roman"/>
          <w:b/>
          <w:bCs/>
          <w:color w:val="0000FF"/>
          <w:sz w:val="24"/>
          <w:szCs w:val="24"/>
          <w:highlight w:val="none"/>
          <w:u w:val="none"/>
          <w:lang w:val="en-US" w:eastAsia="zh-CN"/>
        </w:rPr>
        <w:t>柒</w:t>
      </w:r>
      <w:r>
        <w:rPr>
          <w:rFonts w:hint="default" w:ascii="Times New Roman" w:hAnsi="Times New Roman" w:eastAsia="宋体" w:cs="Times New Roman"/>
          <w:b/>
          <w:bCs/>
          <w:color w:val="0000FF"/>
          <w:sz w:val="24"/>
          <w:szCs w:val="24"/>
          <w:highlight w:val="none"/>
          <w:u w:val="none"/>
          <w:lang w:val="en-US" w:eastAsia="zh-CN"/>
        </w:rPr>
        <w:t>万元</w:t>
      </w:r>
      <w:r>
        <w:rPr>
          <w:rFonts w:hint="default" w:ascii="Times New Roman" w:hAnsi="Times New Roman" w:eastAsia="宋体" w:cs="Times New Roman"/>
          <w:b w:val="0"/>
          <w:bCs w:val="0"/>
          <w:color w:val="auto"/>
          <w:sz w:val="24"/>
          <w:szCs w:val="24"/>
          <w:highlight w:val="none"/>
        </w:rPr>
        <w:t>履约保证金</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pPr>
        <w:widowControl w:val="0"/>
        <w:spacing w:line="348" w:lineRule="auto"/>
        <w:ind w:firstLine="480"/>
        <w:rPr>
          <w:color w:val="0000FF"/>
          <w:sz w:val="24"/>
          <w:szCs w:val="24"/>
        </w:rPr>
      </w:pPr>
      <w:r>
        <w:rPr>
          <w:color w:val="0000FF"/>
          <w:sz w:val="24"/>
          <w:szCs w:val="24"/>
        </w:rPr>
        <w:t>开户行：</w:t>
      </w:r>
    </w:p>
    <w:p>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十三、</w:t>
      </w:r>
      <w:r>
        <w:rPr>
          <w:rFonts w:hint="default" w:ascii="Times New Roman" w:hAnsi="Times New Roman" w:eastAsia="宋体" w:cs="Times New Roman"/>
          <w:sz w:val="24"/>
          <w:szCs w:val="24"/>
        </w:rPr>
        <w:t>本合同自双方签字盖章且在甲方收到履约保证金后生效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联系</w:t>
      </w: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eastAsia" w:ascii="Times New Roman" w:hAnsi="Times New Roman" w:cs="Times New Roman"/>
          <w:color w:val="000000"/>
          <w:sz w:val="24"/>
          <w:szCs w:val="24"/>
          <w:lang w:val="en-US" w:eastAsia="zh-CN"/>
        </w:rPr>
        <w:t>联系</w:t>
      </w:r>
      <w:r>
        <w:rPr>
          <w:rFonts w:hint="default" w:ascii="Times New Roman" w:hAnsi="Times New Roman" w:eastAsia="宋体" w:cs="Times New Roman"/>
          <w:color w:val="000000"/>
          <w:sz w:val="24"/>
          <w:szCs w:val="24"/>
        </w:rPr>
        <w:t>地址：</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p>
    <w:sectPr>
      <w:headerReference r:id="rId3" w:type="default"/>
      <w:footerReference r:id="rId4"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62B03C-9716-4787-93D6-2B3F32FA9C82}"/>
  </w:font>
  <w:font w:name="黑体">
    <w:panose1 w:val="02010609060101010101"/>
    <w:charset w:val="86"/>
    <w:family w:val="auto"/>
    <w:pitch w:val="default"/>
    <w:sig w:usb0="800002BF" w:usb1="38CF7CFA" w:usb2="00000016" w:usb3="00000000" w:csb0="00040001" w:csb1="00000000"/>
    <w:embedRegular r:id="rId2" w:fontKey="{4307601C-3577-4A2E-A9BF-6DED6B80D9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EBB3FE76-FD34-4606-B75B-61411A7FA849}"/>
  </w:font>
  <w:font w:name="仿宋">
    <w:panose1 w:val="02010609060101010101"/>
    <w:charset w:val="86"/>
    <w:family w:val="modern"/>
    <w:pitch w:val="default"/>
    <w:sig w:usb0="800002BF" w:usb1="38CF7CFA" w:usb2="00000016" w:usb3="00000000" w:csb0="00040001" w:csb1="00000000"/>
    <w:embedRegular r:id="rId4" w:fontKey="{C1DA57FE-31FD-49EF-A372-559EC3B634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60C4B01"/>
    <w:rsid w:val="06D6469C"/>
    <w:rsid w:val="07CA2465"/>
    <w:rsid w:val="083420ED"/>
    <w:rsid w:val="08FD4A0D"/>
    <w:rsid w:val="09AB5EF1"/>
    <w:rsid w:val="0A7861BD"/>
    <w:rsid w:val="0A80786B"/>
    <w:rsid w:val="0AC24B11"/>
    <w:rsid w:val="0B3348DE"/>
    <w:rsid w:val="0BE10A0F"/>
    <w:rsid w:val="0EBE0962"/>
    <w:rsid w:val="0FA403CB"/>
    <w:rsid w:val="103D7C0F"/>
    <w:rsid w:val="10950A41"/>
    <w:rsid w:val="116A32BE"/>
    <w:rsid w:val="138A52B7"/>
    <w:rsid w:val="13E659B1"/>
    <w:rsid w:val="14294CA9"/>
    <w:rsid w:val="151A5E3B"/>
    <w:rsid w:val="16D50F3F"/>
    <w:rsid w:val="17A57E3E"/>
    <w:rsid w:val="193E726F"/>
    <w:rsid w:val="19BF1C12"/>
    <w:rsid w:val="19D210AE"/>
    <w:rsid w:val="1A00411B"/>
    <w:rsid w:val="1A370450"/>
    <w:rsid w:val="1A561651"/>
    <w:rsid w:val="1A9A1998"/>
    <w:rsid w:val="1B5E2358"/>
    <w:rsid w:val="1D27048F"/>
    <w:rsid w:val="1D6B5BB3"/>
    <w:rsid w:val="1DDC5AAE"/>
    <w:rsid w:val="1E905236"/>
    <w:rsid w:val="1EDC28B8"/>
    <w:rsid w:val="201A219F"/>
    <w:rsid w:val="210A7A37"/>
    <w:rsid w:val="22723AE6"/>
    <w:rsid w:val="23B8047B"/>
    <w:rsid w:val="23FA3D93"/>
    <w:rsid w:val="247A457B"/>
    <w:rsid w:val="24BF011E"/>
    <w:rsid w:val="253B7F39"/>
    <w:rsid w:val="26464D2B"/>
    <w:rsid w:val="28803D90"/>
    <w:rsid w:val="2995009F"/>
    <w:rsid w:val="29F309A2"/>
    <w:rsid w:val="2AFC1F16"/>
    <w:rsid w:val="2CBE44F7"/>
    <w:rsid w:val="2CE628BB"/>
    <w:rsid w:val="2F4A02C4"/>
    <w:rsid w:val="2F4D5528"/>
    <w:rsid w:val="30121A9A"/>
    <w:rsid w:val="302012E2"/>
    <w:rsid w:val="33EE40A7"/>
    <w:rsid w:val="341C6D07"/>
    <w:rsid w:val="345F1918"/>
    <w:rsid w:val="35D2691D"/>
    <w:rsid w:val="36472D8F"/>
    <w:rsid w:val="3667175C"/>
    <w:rsid w:val="3797282C"/>
    <w:rsid w:val="37AC3523"/>
    <w:rsid w:val="38214B80"/>
    <w:rsid w:val="38C1461C"/>
    <w:rsid w:val="390D6387"/>
    <w:rsid w:val="3A156427"/>
    <w:rsid w:val="3A8E01DB"/>
    <w:rsid w:val="3B5C2C9A"/>
    <w:rsid w:val="3C237ED3"/>
    <w:rsid w:val="3DFB09DB"/>
    <w:rsid w:val="3FA806EF"/>
    <w:rsid w:val="3FF974C4"/>
    <w:rsid w:val="41036525"/>
    <w:rsid w:val="415428DD"/>
    <w:rsid w:val="416F7716"/>
    <w:rsid w:val="43FB425B"/>
    <w:rsid w:val="44E40213"/>
    <w:rsid w:val="454155F4"/>
    <w:rsid w:val="454F3F26"/>
    <w:rsid w:val="465044A0"/>
    <w:rsid w:val="469C786C"/>
    <w:rsid w:val="46A05541"/>
    <w:rsid w:val="47341239"/>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751003C"/>
    <w:rsid w:val="67BD2A93"/>
    <w:rsid w:val="697A64A5"/>
    <w:rsid w:val="69E31F9F"/>
    <w:rsid w:val="6A894DD0"/>
    <w:rsid w:val="6A965FDC"/>
    <w:rsid w:val="6BC404DB"/>
    <w:rsid w:val="6C8E2897"/>
    <w:rsid w:val="6CC938CF"/>
    <w:rsid w:val="6CCA7D73"/>
    <w:rsid w:val="6D9C0FE4"/>
    <w:rsid w:val="6EBD1290"/>
    <w:rsid w:val="6F4D336D"/>
    <w:rsid w:val="6FBC4DF9"/>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4"/>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文档结构图 Char"/>
    <w:basedOn w:val="14"/>
    <w:link w:val="4"/>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4"/>
    <w:semiHidden/>
    <w:qFormat/>
    <w:uiPriority w:val="99"/>
    <w:rPr>
      <w:rFonts w:ascii="Calibri" w:hAnsi="Calibri" w:eastAsia="宋体" w:cs="Times New Roman"/>
      <w:szCs w:val="20"/>
    </w:rPr>
  </w:style>
  <w:style w:type="character" w:customStyle="1" w:styleId="27">
    <w:name w:val="标题 2 Char"/>
    <w:basedOn w:val="14"/>
    <w:link w:val="3"/>
    <w:qFormat/>
    <w:uiPriority w:val="0"/>
    <w:rPr>
      <w:rFonts w:ascii="Arial" w:hAnsi="Arial" w:eastAsia="宋体" w:cs="Times New Roman"/>
      <w:bCs/>
      <w:kern w:val="0"/>
      <w:sz w:val="20"/>
      <w:szCs w:val="32"/>
    </w:rPr>
  </w:style>
  <w:style w:type="character" w:customStyle="1" w:styleId="28">
    <w:name w:val="标题 1 Char"/>
    <w:basedOn w:val="14"/>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8864</Words>
  <Characters>9264</Characters>
  <Lines>71</Lines>
  <Paragraphs>20</Paragraphs>
  <TotalTime>2</TotalTime>
  <ScaleCrop>false</ScaleCrop>
  <LinksUpToDate>false</LinksUpToDate>
  <CharactersWithSpaces>9417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2025-07-31T01:02:13Z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6239EE7F9C284F959E86E75005B5CDA3_13</vt:lpwstr>
  </property>
  <property fmtid="{D5CDD505-2E9C-101B-9397-08002B2CF9AE}" pid="4" name="KSOTemplateDocerSaveRecord">
    <vt:lpwstr>eyJoZGlkIjoiNjc3ZDU4NDg0ZmE2MTAzZTY0MGM2NjhjYjJmNTRkNjEiLCJ1c2VySWQiOiI3MjEwOTQ1MTcifQ==</vt:lpwstr>
  </property>
</Properties>
</file>