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476CEA">
      <w:pPr>
        <w:pStyle w:val="6"/>
        <w:shd w:val="clear"/>
        <w:spacing w:line="360" w:lineRule="auto"/>
        <w:jc w:val="center"/>
        <w:rPr>
          <w:rFonts w:hint="eastAsia" w:ascii="方正仿宋_GB2312" w:hAnsi="方正仿宋_GB2312" w:eastAsia="方正仿宋_GB2312" w:cs="方正仿宋_GB2312"/>
          <w:b/>
          <w:spacing w:val="-4"/>
          <w:sz w:val="32"/>
          <w:szCs w:val="32"/>
        </w:rPr>
      </w:pPr>
    </w:p>
    <w:p w14:paraId="5B2A366E">
      <w:pPr>
        <w:pStyle w:val="6"/>
        <w:shd w:val="clear"/>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7D7709AD">
      <w:pPr>
        <w:pStyle w:val="6"/>
        <w:shd w:val="clear"/>
        <w:spacing w:line="360" w:lineRule="auto"/>
        <w:jc w:val="center"/>
        <w:rPr>
          <w:rFonts w:hint="eastAsia" w:ascii="宋体" w:hAnsi="宋体" w:cs="宋体"/>
          <w:b/>
          <w:spacing w:val="-4"/>
          <w:sz w:val="32"/>
          <w:szCs w:val="32"/>
        </w:rPr>
      </w:pPr>
    </w:p>
    <w:p w14:paraId="5ABB2B61">
      <w:pPr>
        <w:pStyle w:val="6"/>
        <w:shd w:val="clear"/>
        <w:spacing w:line="360" w:lineRule="auto"/>
        <w:jc w:val="center"/>
        <w:rPr>
          <w:rFonts w:hint="eastAsia" w:ascii="宋体" w:hAnsi="宋体" w:cs="宋体"/>
          <w:b/>
          <w:sz w:val="52"/>
          <w:szCs w:val="52"/>
        </w:rPr>
      </w:pPr>
      <w:r>
        <w:rPr>
          <w:rFonts w:hint="eastAsia" w:ascii="宋体" w:hAnsi="宋体" w:cs="宋体"/>
          <w:b/>
          <w:sz w:val="52"/>
          <w:szCs w:val="52"/>
        </w:rPr>
        <w:t>砼预制联锁块采购</w:t>
      </w:r>
    </w:p>
    <w:p w14:paraId="597C1A0E">
      <w:pPr>
        <w:pStyle w:val="6"/>
        <w:shd w:val="clear"/>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14:paraId="0900618F">
      <w:pPr>
        <w:pStyle w:val="6"/>
        <w:shd w:val="clear"/>
        <w:spacing w:line="360" w:lineRule="auto"/>
        <w:rPr>
          <w:rFonts w:hint="eastAsia" w:ascii="宋体" w:hAnsi="宋体" w:cs="宋体"/>
        </w:rPr>
      </w:pPr>
    </w:p>
    <w:p w14:paraId="6EAB4F96">
      <w:pPr>
        <w:pStyle w:val="6"/>
        <w:shd w:val="clear"/>
        <w:spacing w:line="360" w:lineRule="auto"/>
        <w:rPr>
          <w:rFonts w:hint="eastAsia" w:ascii="宋体" w:hAnsi="宋体" w:cs="宋体"/>
        </w:rPr>
      </w:pPr>
    </w:p>
    <w:p w14:paraId="3D1926E0">
      <w:pPr>
        <w:pStyle w:val="6"/>
        <w:shd w:val="clear"/>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8"/>
                    <a:stretch>
                      <a:fillRect/>
                    </a:stretch>
                  </pic:blipFill>
                  <pic:spPr>
                    <a:xfrm>
                      <a:off x="0" y="0"/>
                      <a:ext cx="1600835" cy="1350010"/>
                    </a:xfrm>
                    <a:prstGeom prst="rect">
                      <a:avLst/>
                    </a:prstGeom>
                    <a:noFill/>
                    <a:ln>
                      <a:noFill/>
                    </a:ln>
                  </pic:spPr>
                </pic:pic>
              </a:graphicData>
            </a:graphic>
          </wp:inline>
        </w:drawing>
      </w:r>
    </w:p>
    <w:p w14:paraId="08F5431C">
      <w:pPr>
        <w:pStyle w:val="6"/>
        <w:shd w:val="clear"/>
        <w:spacing w:line="360" w:lineRule="auto"/>
        <w:rPr>
          <w:rFonts w:hint="eastAsia" w:ascii="宋体" w:hAnsi="宋体" w:cs="宋体"/>
        </w:rPr>
      </w:pPr>
    </w:p>
    <w:p w14:paraId="441C3395">
      <w:pPr>
        <w:pStyle w:val="6"/>
        <w:shd w:val="clear"/>
        <w:spacing w:line="360" w:lineRule="auto"/>
        <w:rPr>
          <w:rFonts w:hint="eastAsia" w:ascii="宋体" w:hAnsi="宋体" w:cs="宋体"/>
        </w:rPr>
      </w:pPr>
    </w:p>
    <w:p w14:paraId="08F3ADA1">
      <w:pPr>
        <w:pStyle w:val="6"/>
        <w:shd w:val="clear"/>
        <w:spacing w:line="360" w:lineRule="auto"/>
        <w:rPr>
          <w:rFonts w:hint="eastAsia" w:ascii="宋体" w:hAnsi="宋体" w:cs="宋体"/>
        </w:rPr>
      </w:pPr>
    </w:p>
    <w:p w14:paraId="0758AC71">
      <w:pPr>
        <w:pStyle w:val="6"/>
        <w:shd w:val="clear"/>
        <w:spacing w:line="360" w:lineRule="auto"/>
        <w:rPr>
          <w:rFonts w:hint="eastAsia" w:ascii="宋体" w:hAnsi="宋体" w:cs="宋体"/>
        </w:rPr>
      </w:pPr>
    </w:p>
    <w:p w14:paraId="6D82D092">
      <w:pPr>
        <w:widowControl/>
        <w:shd w:val="clear"/>
        <w:spacing w:line="360" w:lineRule="auto"/>
        <w:rPr>
          <w:rFonts w:hint="default" w:ascii="Times New Roman" w:hAnsi="Times New Roman" w:cs="Times New Roman"/>
          <w:b/>
          <w:bCs/>
          <w:sz w:val="28"/>
          <w:szCs w:val="36"/>
        </w:rPr>
      </w:pPr>
      <w:r>
        <w:rPr>
          <w:rFonts w:hint="default" w:ascii="Times New Roman" w:hAnsi="Times New Roman" w:cs="Times New Roman"/>
          <w:b/>
          <w:bCs/>
          <w:sz w:val="28"/>
          <w:szCs w:val="36"/>
        </w:rPr>
        <w:t>招  标  项</w:t>
      </w:r>
      <w:r>
        <w:rPr>
          <w:rFonts w:hint="eastAsia" w:cs="Times New Roman"/>
          <w:b/>
          <w:bCs/>
          <w:sz w:val="28"/>
          <w:szCs w:val="36"/>
          <w:lang w:val="en-US" w:eastAsia="zh-CN"/>
        </w:rPr>
        <w:t xml:space="preserve">  </w:t>
      </w:r>
      <w:r>
        <w:rPr>
          <w:rFonts w:hint="default" w:ascii="Times New Roman" w:hAnsi="Times New Roman" w:cs="Times New Roman"/>
          <w:b/>
          <w:bCs/>
          <w:sz w:val="28"/>
          <w:szCs w:val="36"/>
        </w:rPr>
        <w:t>目：</w:t>
      </w:r>
      <w:r>
        <w:rPr>
          <w:rFonts w:hint="eastAsia" w:ascii="宋体" w:hAnsi="宋体" w:cs="方正仿宋_GB18030"/>
          <w:b/>
          <w:bCs/>
          <w:sz w:val="28"/>
          <w:szCs w:val="36"/>
        </w:rPr>
        <w:t>淮淮河入海水道二期工程盐城市境内河道工程施工</w:t>
      </w:r>
      <w:r>
        <w:rPr>
          <w:rFonts w:hint="eastAsia" w:ascii="宋体" w:hAnsi="宋体" w:cs="方正仿宋_GB18030"/>
          <w:b/>
          <w:bCs/>
          <w:sz w:val="28"/>
          <w:szCs w:val="36"/>
          <w:lang w:val="en-US" w:eastAsia="zh-CN"/>
        </w:rPr>
        <w:t>17</w:t>
      </w:r>
      <w:r>
        <w:rPr>
          <w:rFonts w:hint="eastAsia" w:ascii="宋体" w:hAnsi="宋体" w:cs="方正仿宋_GB18030"/>
          <w:b/>
          <w:bCs/>
          <w:sz w:val="28"/>
          <w:szCs w:val="36"/>
        </w:rPr>
        <w:t>标</w:t>
      </w:r>
      <w:r>
        <w:rPr>
          <w:rFonts w:hint="eastAsia" w:ascii="宋体" w:hAnsi="宋体"/>
          <w:b/>
          <w:kern w:val="0"/>
          <w:sz w:val="28"/>
          <w:szCs w:val="28"/>
        </w:rPr>
        <w:t>（桩号</w:t>
      </w:r>
      <w:r>
        <w:rPr>
          <w:rFonts w:hint="eastAsia" w:ascii="宋体" w:hAnsi="宋体"/>
          <w:b/>
          <w:kern w:val="0"/>
          <w:sz w:val="28"/>
          <w:szCs w:val="28"/>
          <w:lang w:val="en-US" w:eastAsia="zh-CN"/>
        </w:rPr>
        <w:t>146</w:t>
      </w:r>
      <w:r>
        <w:rPr>
          <w:rFonts w:hint="eastAsia" w:ascii="宋体" w:hAnsi="宋体"/>
          <w:b/>
          <w:kern w:val="0"/>
          <w:sz w:val="28"/>
          <w:szCs w:val="28"/>
        </w:rPr>
        <w:t>+</w:t>
      </w:r>
      <w:r>
        <w:rPr>
          <w:rFonts w:hint="eastAsia" w:ascii="宋体" w:hAnsi="宋体"/>
          <w:b/>
          <w:kern w:val="0"/>
          <w:sz w:val="28"/>
          <w:szCs w:val="28"/>
          <w:lang w:val="en-US" w:eastAsia="zh-CN"/>
        </w:rPr>
        <w:t>5</w:t>
      </w:r>
      <w:r>
        <w:rPr>
          <w:rFonts w:hint="eastAsia" w:ascii="宋体" w:hAnsi="宋体"/>
          <w:b/>
          <w:kern w:val="0"/>
          <w:sz w:val="28"/>
          <w:szCs w:val="28"/>
        </w:rPr>
        <w:t>00～1</w:t>
      </w:r>
      <w:r>
        <w:rPr>
          <w:rFonts w:hint="eastAsia" w:ascii="宋体" w:hAnsi="宋体"/>
          <w:b/>
          <w:kern w:val="0"/>
          <w:sz w:val="28"/>
          <w:szCs w:val="28"/>
          <w:lang w:val="en-US" w:eastAsia="zh-CN"/>
        </w:rPr>
        <w:t>5</w:t>
      </w:r>
      <w:r>
        <w:rPr>
          <w:rFonts w:hint="eastAsia" w:ascii="宋体" w:hAnsi="宋体"/>
          <w:b/>
          <w:kern w:val="0"/>
          <w:sz w:val="28"/>
          <w:szCs w:val="28"/>
        </w:rPr>
        <w:t>0+000）</w:t>
      </w:r>
    </w:p>
    <w:p w14:paraId="4E886327">
      <w:pPr>
        <w:widowControl/>
        <w:shd w:val="clear"/>
        <w:spacing w:line="360" w:lineRule="auto"/>
        <w:rPr>
          <w:rFonts w:hint="default" w:ascii="Times New Roman" w:hAnsi="Times New Roman" w:cs="Times New Roman"/>
          <w:b/>
          <w:bCs/>
          <w:sz w:val="28"/>
          <w:szCs w:val="36"/>
        </w:rPr>
      </w:pPr>
      <w:r>
        <w:rPr>
          <w:rFonts w:hint="default" w:ascii="Times New Roman" w:hAnsi="Times New Roman" w:cs="Times New Roman"/>
          <w:b/>
          <w:bCs/>
          <w:sz w:val="28"/>
          <w:szCs w:val="36"/>
        </w:rPr>
        <w:t>招   标   人：江苏省水利建设工程有限公司</w:t>
      </w:r>
    </w:p>
    <w:p w14:paraId="721F58FA">
      <w:pPr>
        <w:widowControl/>
        <w:shd w:val="clear"/>
        <w:spacing w:line="360" w:lineRule="auto"/>
        <w:rPr>
          <w:rFonts w:hint="default" w:ascii="Times New Roman" w:hAnsi="Times New Roman" w:cs="Times New Roman"/>
          <w:b/>
          <w:bCs/>
          <w:sz w:val="28"/>
          <w:szCs w:val="36"/>
        </w:rPr>
      </w:pPr>
      <w:r>
        <w:rPr>
          <w:rFonts w:hint="default" w:ascii="Times New Roman" w:hAnsi="Times New Roman" w:cs="Times New Roman"/>
          <w:b/>
          <w:bCs/>
          <w:sz w:val="28"/>
          <w:szCs w:val="36"/>
        </w:rPr>
        <w:t>现场管理机构：</w:t>
      </w:r>
      <w:r>
        <w:rPr>
          <w:rFonts w:hint="eastAsia" w:ascii="宋体" w:hAnsi="宋体" w:cs="方正仿宋_GB18030"/>
          <w:b/>
          <w:bCs/>
          <w:sz w:val="28"/>
          <w:szCs w:val="36"/>
        </w:rPr>
        <w:t>江苏省水利建设工程有限公司淮河入海水道二期工程盐城市境内河道工程施工</w:t>
      </w:r>
      <w:r>
        <w:rPr>
          <w:rFonts w:hint="eastAsia" w:ascii="宋体" w:hAnsi="宋体" w:cs="方正仿宋_GB18030"/>
          <w:b/>
          <w:bCs/>
          <w:sz w:val="28"/>
          <w:szCs w:val="36"/>
          <w:lang w:val="en-US" w:eastAsia="zh-CN"/>
        </w:rPr>
        <w:t>17</w:t>
      </w:r>
      <w:r>
        <w:rPr>
          <w:rFonts w:hint="eastAsia" w:ascii="宋体" w:hAnsi="宋体" w:cs="方正仿宋_GB18030"/>
          <w:b/>
          <w:bCs/>
          <w:sz w:val="28"/>
          <w:szCs w:val="36"/>
        </w:rPr>
        <w:t>标项目经理部</w:t>
      </w:r>
    </w:p>
    <w:p w14:paraId="37A56595">
      <w:pPr>
        <w:widowControl/>
        <w:shd w:val="clear"/>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编 制  日 期：</w:t>
      </w:r>
      <w:r>
        <w:rPr>
          <w:rFonts w:hint="default" w:ascii="Times New Roman" w:hAnsi="Times New Roman" w:cs="Times New Roman"/>
          <w:b/>
          <w:bCs/>
          <w:sz w:val="28"/>
          <w:szCs w:val="36"/>
          <w:u w:val="single"/>
        </w:rPr>
        <w:t>202</w:t>
      </w:r>
      <w:r>
        <w:rPr>
          <w:rFonts w:hint="eastAsia" w:cs="Times New Roman"/>
          <w:b/>
          <w:bCs/>
          <w:sz w:val="28"/>
          <w:szCs w:val="36"/>
          <w:u w:val="single"/>
          <w:lang w:val="en-US" w:eastAsia="zh-CN"/>
        </w:rPr>
        <w:t>6</w:t>
      </w:r>
      <w:r>
        <w:rPr>
          <w:rFonts w:hint="default" w:ascii="Times New Roman" w:hAnsi="Times New Roman" w:cs="Times New Roman"/>
          <w:b/>
          <w:bCs/>
          <w:sz w:val="28"/>
          <w:szCs w:val="36"/>
          <w:u w:val="single"/>
        </w:rPr>
        <w:t>年</w:t>
      </w:r>
      <w:r>
        <w:rPr>
          <w:rFonts w:hint="eastAsia" w:cs="Times New Roman"/>
          <w:b/>
          <w:bCs/>
          <w:sz w:val="28"/>
          <w:szCs w:val="36"/>
          <w:u w:val="single"/>
          <w:lang w:val="en-US" w:eastAsia="zh-CN"/>
        </w:rPr>
        <w:t>3</w:t>
      </w:r>
      <w:r>
        <w:rPr>
          <w:rFonts w:hint="default" w:ascii="Times New Roman" w:hAnsi="Times New Roman" w:cs="Times New Roman"/>
          <w:b/>
          <w:bCs/>
          <w:sz w:val="28"/>
          <w:szCs w:val="36"/>
          <w:u w:val="single"/>
        </w:rPr>
        <w:t>月</w:t>
      </w:r>
      <w:r>
        <w:rPr>
          <w:rFonts w:hint="eastAsia" w:cs="Times New Roman"/>
          <w:b/>
          <w:bCs/>
          <w:sz w:val="28"/>
          <w:szCs w:val="36"/>
          <w:u w:val="single"/>
          <w:lang w:val="en-US" w:eastAsia="zh-CN"/>
        </w:rPr>
        <w:t>2</w:t>
      </w:r>
      <w:r>
        <w:rPr>
          <w:rFonts w:hint="default" w:ascii="Times New Roman" w:hAnsi="Times New Roman" w:cs="Times New Roman"/>
          <w:b/>
          <w:bCs/>
          <w:sz w:val="28"/>
          <w:szCs w:val="36"/>
          <w:u w:val="single"/>
        </w:rPr>
        <w:t>日</w:t>
      </w:r>
    </w:p>
    <w:p w14:paraId="5F36DB38">
      <w:pPr>
        <w:shd w:val="clea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5684E83B">
      <w:pPr>
        <w:widowControl/>
        <w:shd w:val="clear"/>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43CE070F">
      <w:pPr>
        <w:shd w:val="clear"/>
        <w:adjustRightInd w:val="0"/>
        <w:snapToGrid w:val="0"/>
        <w:spacing w:line="336" w:lineRule="auto"/>
        <w:ind w:firstLine="482"/>
        <w:rPr>
          <w:rFonts w:hint="eastAsia" w:ascii="宋体" w:hAnsi="宋体"/>
          <w:kern w:val="0"/>
          <w:sz w:val="24"/>
          <w:szCs w:val="24"/>
        </w:rPr>
      </w:pPr>
    </w:p>
    <w:p w14:paraId="51F1AC4E">
      <w:pPr>
        <w:keepNext w:val="0"/>
        <w:keepLines w:val="0"/>
        <w:pageBreakBefore w:val="0"/>
        <w:shd w:val="clear"/>
        <w:kinsoku/>
        <w:wordWrap/>
        <w:overflowPunct/>
        <w:topLinePunct w:val="0"/>
        <w:autoSpaceDE/>
        <w:autoSpaceDN/>
        <w:bidi w:val="0"/>
        <w:adjustRightInd w:val="0"/>
        <w:snapToGrid w:val="0"/>
        <w:spacing w:line="317" w:lineRule="auto"/>
        <w:ind w:firstLine="482"/>
        <w:textAlignment w:val="auto"/>
        <w:rPr>
          <w:rFonts w:hint="eastAsia" w:ascii="宋体" w:hAnsi="宋体" w:cs="宋体"/>
          <w:sz w:val="24"/>
          <w:szCs w:val="24"/>
        </w:rPr>
      </w:pPr>
      <w:r>
        <w:rPr>
          <w:sz w:val="24"/>
          <w:szCs w:val="24"/>
        </w:rPr>
        <w:t>我公司202</w:t>
      </w:r>
      <w:r>
        <w:rPr>
          <w:rFonts w:hint="eastAsia"/>
          <w:sz w:val="24"/>
          <w:szCs w:val="24"/>
          <w:lang w:val="en-US" w:eastAsia="zh-CN"/>
        </w:rPr>
        <w:t>5</w:t>
      </w:r>
      <w:r>
        <w:rPr>
          <w:sz w:val="24"/>
          <w:szCs w:val="24"/>
        </w:rPr>
        <w:t>年1</w:t>
      </w:r>
      <w:r>
        <w:rPr>
          <w:rFonts w:hint="eastAsia"/>
          <w:sz w:val="24"/>
          <w:szCs w:val="24"/>
        </w:rPr>
        <w:t>2</w:t>
      </w:r>
      <w:r>
        <w:rPr>
          <w:sz w:val="24"/>
          <w:szCs w:val="24"/>
        </w:rPr>
        <w:t>月份中标承建了</w:t>
      </w:r>
      <w:r>
        <w:rPr>
          <w:rFonts w:hint="eastAsia" w:ascii="Times New Roman" w:hAnsi="Times New Roman" w:eastAsia="宋体" w:cs="Times New Roman"/>
          <w:b/>
          <w:bCs/>
          <w:kern w:val="2"/>
          <w:sz w:val="24"/>
          <w:szCs w:val="24"/>
          <w:u w:val="single"/>
          <w:lang w:val="en-US" w:eastAsia="zh-CN" w:bidi="ar-SA"/>
        </w:rPr>
        <w:t>淮河入海水道二期工程盐城市境内河道工程施工17标（桩号146+500～150+000）</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w:t>
      </w:r>
      <w:r>
        <w:rPr>
          <w:rFonts w:hint="eastAsia" w:ascii="宋体" w:hAnsi="宋体" w:cs="宋体"/>
          <w:sz w:val="24"/>
          <w:szCs w:val="24"/>
        </w:rPr>
        <w:t>进行公开招标，欢迎参加竞标。</w:t>
      </w:r>
    </w:p>
    <w:p w14:paraId="3F6C0EB8">
      <w:pPr>
        <w:keepNext w:val="0"/>
        <w:keepLines w:val="0"/>
        <w:pageBreakBefore w:val="0"/>
        <w:shd w:val="clear"/>
        <w:kinsoku/>
        <w:wordWrap/>
        <w:overflowPunct/>
        <w:topLinePunct w:val="0"/>
        <w:autoSpaceDE/>
        <w:autoSpaceDN/>
        <w:bidi w:val="0"/>
        <w:adjustRightInd w:val="0"/>
        <w:snapToGrid w:val="0"/>
        <w:spacing w:line="317" w:lineRule="auto"/>
        <w:ind w:left="482"/>
        <w:textAlignment w:val="auto"/>
        <w:rPr>
          <w:b/>
          <w:sz w:val="24"/>
          <w:szCs w:val="24"/>
        </w:rPr>
      </w:pPr>
      <w:r>
        <w:rPr>
          <w:b/>
          <w:sz w:val="24"/>
          <w:szCs w:val="24"/>
        </w:rPr>
        <w:t>一、投标人资格要求</w:t>
      </w:r>
    </w:p>
    <w:p w14:paraId="2F7D6F47">
      <w:pPr>
        <w:keepNext w:val="0"/>
        <w:keepLines w:val="0"/>
        <w:pageBreakBefore w:val="0"/>
        <w:shd w:val="clear"/>
        <w:kinsoku/>
        <w:wordWrap/>
        <w:overflowPunct/>
        <w:topLinePunct w:val="0"/>
        <w:autoSpaceDE/>
        <w:autoSpaceDN/>
        <w:bidi w:val="0"/>
        <w:adjustRightInd w:val="0"/>
        <w:snapToGrid w:val="0"/>
        <w:spacing w:line="317" w:lineRule="auto"/>
        <w:ind w:firstLine="480"/>
        <w:textAlignment w:val="auto"/>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14:paraId="7A22C6BD">
      <w:pPr>
        <w:keepNext w:val="0"/>
        <w:keepLines w:val="0"/>
        <w:pageBreakBefore w:val="0"/>
        <w:shd w:val="clear"/>
        <w:kinsoku/>
        <w:wordWrap/>
        <w:overflowPunct/>
        <w:topLinePunct w:val="0"/>
        <w:autoSpaceDE/>
        <w:autoSpaceDN/>
        <w:bidi w:val="0"/>
        <w:adjustRightInd w:val="0"/>
        <w:snapToGrid w:val="0"/>
        <w:spacing w:line="317" w:lineRule="auto"/>
        <w:ind w:left="482"/>
        <w:textAlignment w:val="auto"/>
        <w:rPr>
          <w:b/>
          <w:sz w:val="24"/>
          <w:szCs w:val="24"/>
        </w:rPr>
      </w:pPr>
      <w:bookmarkStart w:id="1" w:name="_Toc9530677"/>
      <w:r>
        <w:rPr>
          <w:rFonts w:hint="eastAsia"/>
          <w:b/>
          <w:sz w:val="24"/>
          <w:szCs w:val="24"/>
        </w:rPr>
        <w:t>二、</w:t>
      </w:r>
      <w:r>
        <w:rPr>
          <w:b/>
          <w:sz w:val="24"/>
          <w:szCs w:val="24"/>
        </w:rPr>
        <w:t>招标文件的获取</w:t>
      </w:r>
      <w:bookmarkEnd w:id="1"/>
    </w:p>
    <w:p w14:paraId="232F3999">
      <w:pPr>
        <w:keepNext w:val="0"/>
        <w:keepLines w:val="0"/>
        <w:pageBreakBefore w:val="0"/>
        <w:shd w:val="clear"/>
        <w:kinsoku/>
        <w:wordWrap/>
        <w:overflowPunct/>
        <w:topLinePunct w:val="0"/>
        <w:autoSpaceDE/>
        <w:autoSpaceDN/>
        <w:bidi w:val="0"/>
        <w:adjustRightInd w:val="0"/>
        <w:snapToGrid w:val="0"/>
        <w:spacing w:line="317" w:lineRule="auto"/>
        <w:ind w:firstLine="480"/>
        <w:textAlignment w:val="auto"/>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14:paraId="65C15CA6">
      <w:pPr>
        <w:keepNext w:val="0"/>
        <w:keepLines w:val="0"/>
        <w:pageBreakBefore w:val="0"/>
        <w:shd w:val="clear"/>
        <w:kinsoku/>
        <w:wordWrap/>
        <w:overflowPunct/>
        <w:topLinePunct w:val="0"/>
        <w:autoSpaceDE/>
        <w:autoSpaceDN/>
        <w:bidi w:val="0"/>
        <w:adjustRightInd w:val="0"/>
        <w:snapToGrid w:val="0"/>
        <w:spacing w:line="317" w:lineRule="auto"/>
        <w:ind w:firstLine="480"/>
        <w:textAlignment w:val="auto"/>
        <w:rPr>
          <w:sz w:val="24"/>
          <w:szCs w:val="24"/>
        </w:rPr>
      </w:pPr>
      <w:r>
        <w:rPr>
          <w:rFonts w:hint="eastAsia"/>
          <w:sz w:val="24"/>
          <w:szCs w:val="24"/>
        </w:rPr>
        <w:t>招标人联系人：朱  丽（联系电话：13218960628）（长征西路14号）</w:t>
      </w:r>
    </w:p>
    <w:p w14:paraId="460C43BE">
      <w:pPr>
        <w:keepNext w:val="0"/>
        <w:keepLines w:val="0"/>
        <w:pageBreakBefore w:val="0"/>
        <w:shd w:val="clear"/>
        <w:kinsoku/>
        <w:wordWrap/>
        <w:overflowPunct/>
        <w:topLinePunct w:val="0"/>
        <w:autoSpaceDE/>
        <w:autoSpaceDN/>
        <w:bidi w:val="0"/>
        <w:adjustRightInd w:val="0"/>
        <w:snapToGrid w:val="0"/>
        <w:spacing w:line="317" w:lineRule="auto"/>
        <w:ind w:firstLine="480"/>
        <w:textAlignment w:val="auto"/>
        <w:rPr>
          <w:sz w:val="24"/>
          <w:szCs w:val="24"/>
        </w:rPr>
      </w:pPr>
      <w:r>
        <w:rPr>
          <w:rFonts w:hint="eastAsia"/>
          <w:sz w:val="24"/>
          <w:szCs w:val="24"/>
        </w:rPr>
        <w:t>项目部联系人：</w:t>
      </w:r>
      <w:r>
        <w:rPr>
          <w:rFonts w:hint="eastAsia"/>
          <w:sz w:val="24"/>
          <w:szCs w:val="24"/>
          <w:lang w:val="en-US" w:eastAsia="zh-CN"/>
        </w:rPr>
        <w:t>吴永军</w:t>
      </w:r>
      <w:r>
        <w:rPr>
          <w:rFonts w:hint="eastAsia"/>
          <w:sz w:val="24"/>
          <w:szCs w:val="24"/>
        </w:rPr>
        <w:t>（联系电话：</w:t>
      </w:r>
      <w:r>
        <w:rPr>
          <w:rFonts w:hint="eastAsia"/>
          <w:sz w:val="24"/>
          <w:szCs w:val="24"/>
          <w:lang w:val="en-US" w:eastAsia="zh-CN"/>
        </w:rPr>
        <w:t>15995134869</w:t>
      </w:r>
      <w:r>
        <w:rPr>
          <w:rFonts w:hint="eastAsia"/>
          <w:sz w:val="24"/>
          <w:szCs w:val="24"/>
        </w:rPr>
        <w:t>）</w:t>
      </w:r>
    </w:p>
    <w:p w14:paraId="5F8F9807">
      <w:pPr>
        <w:keepNext w:val="0"/>
        <w:keepLines w:val="0"/>
        <w:pageBreakBefore w:val="0"/>
        <w:shd w:val="clear"/>
        <w:kinsoku/>
        <w:wordWrap/>
        <w:overflowPunct/>
        <w:topLinePunct w:val="0"/>
        <w:autoSpaceDE/>
        <w:autoSpaceDN/>
        <w:bidi w:val="0"/>
        <w:adjustRightInd w:val="0"/>
        <w:snapToGrid w:val="0"/>
        <w:spacing w:line="317" w:lineRule="auto"/>
        <w:ind w:left="482"/>
        <w:textAlignment w:val="auto"/>
        <w:rPr>
          <w:b/>
          <w:bCs/>
          <w:sz w:val="24"/>
          <w:szCs w:val="22"/>
        </w:rPr>
      </w:pPr>
      <w:r>
        <w:rPr>
          <w:b/>
          <w:bCs/>
          <w:sz w:val="24"/>
          <w:szCs w:val="22"/>
        </w:rPr>
        <w:t>三、投标文件的递交</w:t>
      </w:r>
    </w:p>
    <w:p w14:paraId="22C833BD">
      <w:pPr>
        <w:keepNext w:val="0"/>
        <w:keepLines w:val="0"/>
        <w:pageBreakBefore w:val="0"/>
        <w:widowControl/>
        <w:shd w:val="clear"/>
        <w:kinsoku/>
        <w:wordWrap/>
        <w:overflowPunct/>
        <w:topLinePunct w:val="0"/>
        <w:autoSpaceDE/>
        <w:autoSpaceDN/>
        <w:bidi w:val="0"/>
        <w:snapToGrid w:val="0"/>
        <w:spacing w:line="317" w:lineRule="auto"/>
        <w:ind w:firstLine="480"/>
        <w:textAlignment w:val="auto"/>
        <w:rPr>
          <w:sz w:val="24"/>
          <w:szCs w:val="22"/>
        </w:rPr>
      </w:pPr>
      <w:r>
        <w:rPr>
          <w:rFonts w:hint="eastAsia" w:ascii="宋体" w:hAnsi="宋体"/>
          <w:sz w:val="24"/>
          <w:szCs w:val="32"/>
        </w:rPr>
        <w:t>本次投标采取网上投标方式，投标人于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bookmarkStart w:id="6" w:name="_GoBack"/>
      <w:bookmarkEnd w:id="6"/>
      <w:r>
        <w:rPr>
          <w:rFonts w:hint="eastAsia" w:cs="Times New Roman"/>
          <w:color w:val="FF0000"/>
          <w:sz w:val="24"/>
          <w:szCs w:val="24"/>
          <w:lang w:val="en-US" w:eastAsia="zh-CN"/>
        </w:rPr>
        <w:t>13:40</w:t>
      </w:r>
      <w:r>
        <w:rPr>
          <w:rFonts w:hint="eastAsia" w:ascii="Times New Roman" w:hAnsi="Times New Roman" w:cs="Times New Roman"/>
          <w:color w:val="FF0000"/>
          <w:sz w:val="24"/>
          <w:szCs w:val="24"/>
        </w:rPr>
        <w:t>前</w:t>
      </w:r>
      <w:r>
        <w:rPr>
          <w:rFonts w:hint="eastAsia" w:ascii="宋体" w:hAnsi="宋体"/>
          <w:sz w:val="24"/>
          <w:szCs w:val="32"/>
        </w:rPr>
        <w:t>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rFonts w:hint="default" w:ascii="Times New Roman" w:hAnsi="Times New Roman" w:cs="Times New Roman"/>
          <w:sz w:val="24"/>
          <w:szCs w:val="32"/>
        </w:rPr>
        <w:t>13218960628</w:t>
      </w:r>
      <w:r>
        <w:rPr>
          <w:rFonts w:hint="eastAsia" w:ascii="宋体" w:hAnsi="宋体"/>
          <w:sz w:val="24"/>
          <w:szCs w:val="32"/>
        </w:rPr>
        <w:t>联系获取江苏水建集中采购平台操作手册。</w:t>
      </w:r>
    </w:p>
    <w:p w14:paraId="7575A26A">
      <w:pPr>
        <w:keepNext w:val="0"/>
        <w:keepLines w:val="0"/>
        <w:pageBreakBefore w:val="0"/>
        <w:shd w:val="clear"/>
        <w:kinsoku/>
        <w:wordWrap/>
        <w:overflowPunct/>
        <w:topLinePunct w:val="0"/>
        <w:autoSpaceDE/>
        <w:autoSpaceDN/>
        <w:bidi w:val="0"/>
        <w:adjustRightInd w:val="0"/>
        <w:snapToGrid w:val="0"/>
        <w:spacing w:line="317" w:lineRule="auto"/>
        <w:ind w:left="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3CE4A4A9">
      <w:pPr>
        <w:keepNext w:val="0"/>
        <w:keepLines w:val="0"/>
        <w:pageBreakBefore w:val="0"/>
        <w:shd w:val="clear"/>
        <w:kinsoku/>
        <w:wordWrap/>
        <w:overflowPunct/>
        <w:topLinePunct w:val="0"/>
        <w:autoSpaceDE/>
        <w:autoSpaceDN/>
        <w:bidi w:val="0"/>
        <w:adjustRightInd w:val="0"/>
        <w:snapToGrid w:val="0"/>
        <w:spacing w:line="317" w:lineRule="auto"/>
        <w:ind w:left="482"/>
        <w:textAlignment w:val="auto"/>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2A8DAD74">
      <w:pPr>
        <w:keepNext w:val="0"/>
        <w:keepLines w:val="0"/>
        <w:pageBreakBefore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请各投标人需在</w:t>
      </w:r>
      <w:r>
        <w:rPr>
          <w:rFonts w:hint="default" w:ascii="Times New Roman" w:hAnsi="Times New Roman" w:cs="Times New Roman"/>
          <w:color w:val="FF0000"/>
          <w:sz w:val="24"/>
          <w:szCs w:val="24"/>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rPr>
        <w:t>上午</w:t>
      </w:r>
      <w:r>
        <w:rPr>
          <w:rFonts w:hint="eastAsia" w:ascii="Times New Roman" w:hAnsi="Times New Roman" w:cs="Times New Roman"/>
          <w:color w:val="FF0000"/>
          <w:sz w:val="24"/>
          <w:szCs w:val="24"/>
          <w:lang w:val="en-US" w:eastAsia="zh-CN"/>
        </w:rPr>
        <w:t>10</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0</w:t>
      </w:r>
      <w:r>
        <w:rPr>
          <w:rFonts w:hint="eastAsia" w:ascii="Times New Roman" w:hAnsi="Times New Roman" w:cs="Times New Roman"/>
          <w:color w:val="FF0000"/>
          <w:sz w:val="24"/>
          <w:szCs w:val="24"/>
        </w:rPr>
        <w:t>0</w:t>
      </w:r>
      <w:r>
        <w:rPr>
          <w:rFonts w:hint="default" w:ascii="Times New Roman" w:hAnsi="Times New Roman" w:cs="Times New Roman"/>
          <w:color w:val="FF0000"/>
          <w:sz w:val="24"/>
          <w:szCs w:val="24"/>
        </w:rPr>
        <w:t>前</w:t>
      </w:r>
      <w:r>
        <w:rPr>
          <w:sz w:val="24"/>
          <w:szCs w:val="24"/>
        </w:rPr>
        <w:t>从单位基本账户将投标保证金</w:t>
      </w:r>
      <w:r>
        <w:rPr>
          <w:rFonts w:hint="eastAsia"/>
          <w:sz w:val="24"/>
          <w:szCs w:val="24"/>
        </w:rPr>
        <w:t>人民币</w:t>
      </w:r>
      <w:r>
        <w:rPr>
          <w:rFonts w:hint="eastAsia"/>
          <w:b/>
          <w:bCs/>
          <w:color w:val="EE0000"/>
          <w:sz w:val="24"/>
          <w:szCs w:val="24"/>
        </w:rPr>
        <w:t>叁</w:t>
      </w:r>
      <w:r>
        <w:rPr>
          <w:rFonts w:hint="eastAsia"/>
          <w:b/>
          <w:bCs/>
          <w:color w:val="FF0000"/>
          <w:sz w:val="24"/>
          <w:szCs w:val="24"/>
        </w:rPr>
        <w:t>拾万元</w:t>
      </w:r>
      <w:r>
        <w:rPr>
          <w:rFonts w:hint="eastAsia"/>
          <w:sz w:val="24"/>
          <w:szCs w:val="24"/>
        </w:rPr>
        <w:t>整</w:t>
      </w:r>
      <w:r>
        <w:rPr>
          <w:sz w:val="24"/>
          <w:szCs w:val="24"/>
        </w:rPr>
        <w:t>汇入我公司银行账户，汇款备注：</w:t>
      </w:r>
      <w:r>
        <w:rPr>
          <w:rFonts w:hint="default" w:ascii="Times New Roman" w:hAnsi="Times New Roman" w:eastAsia="宋体" w:cs="Times New Roman"/>
          <w:b/>
          <w:bCs/>
          <w:kern w:val="2"/>
          <w:sz w:val="24"/>
          <w:szCs w:val="24"/>
          <w:u w:val="none"/>
          <w:lang w:val="en-US" w:eastAsia="zh-CN" w:bidi="ar-SA"/>
        </w:rPr>
        <w:t>入海水道二期河道17标</w:t>
      </w:r>
      <w:r>
        <w:rPr>
          <w:rFonts w:hint="eastAsia"/>
          <w:b/>
          <w:bCs/>
          <w:sz w:val="24"/>
          <w:szCs w:val="24"/>
        </w:rPr>
        <w:t>砼预制块投标保证金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8440E9D">
      <w:pPr>
        <w:keepNext w:val="0"/>
        <w:keepLines w:val="0"/>
        <w:pageBreakBefore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户名：江苏省水利建设工程有限公司</w:t>
      </w:r>
    </w:p>
    <w:p w14:paraId="05F15DDA">
      <w:pPr>
        <w:keepNext w:val="0"/>
        <w:keepLines w:val="0"/>
        <w:pageBreakBefore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银行：中国建设银行扬州琼花支行</w:t>
      </w:r>
    </w:p>
    <w:p w14:paraId="17AA2C3F">
      <w:pPr>
        <w:keepNext w:val="0"/>
        <w:keepLines w:val="0"/>
        <w:pageBreakBefore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账号：32001745736050488688</w:t>
      </w:r>
    </w:p>
    <w:p w14:paraId="76701B44">
      <w:pPr>
        <w:keepNext w:val="0"/>
        <w:keepLines w:val="0"/>
        <w:pageBreakBefore w:val="0"/>
        <w:shd w:val="clear"/>
        <w:kinsoku/>
        <w:wordWrap/>
        <w:overflowPunct/>
        <w:topLinePunct w:val="0"/>
        <w:autoSpaceDE/>
        <w:autoSpaceDN/>
        <w:bidi w:val="0"/>
        <w:adjustRightInd w:val="0"/>
        <w:snapToGrid w:val="0"/>
        <w:spacing w:line="317" w:lineRule="auto"/>
        <w:ind w:left="482"/>
        <w:textAlignment w:val="auto"/>
        <w:rPr>
          <w:b/>
          <w:bCs/>
          <w:sz w:val="24"/>
          <w:szCs w:val="24"/>
        </w:rPr>
      </w:pPr>
      <w:r>
        <w:rPr>
          <w:b/>
          <w:bCs/>
          <w:sz w:val="24"/>
          <w:szCs w:val="24"/>
        </w:rPr>
        <w:t>2、开标时间及地点</w:t>
      </w:r>
    </w:p>
    <w:p w14:paraId="45D2EA40">
      <w:pPr>
        <w:keepNext w:val="0"/>
        <w:keepLines w:val="0"/>
        <w:pageBreakBefore w:val="0"/>
        <w:shd w:val="clear"/>
        <w:kinsoku/>
        <w:wordWrap/>
        <w:overflowPunct/>
        <w:topLinePunct w:val="0"/>
        <w:autoSpaceDE/>
        <w:autoSpaceDN/>
        <w:bidi w:val="0"/>
        <w:adjustRightInd w:val="0"/>
        <w:snapToGrid w:val="0"/>
        <w:spacing w:line="317" w:lineRule="auto"/>
        <w:ind w:firstLine="480" w:firstLineChars="200"/>
        <w:textAlignment w:val="auto"/>
        <w:rPr>
          <w:rFonts w:hint="eastAsia" w:ascii="宋体" w:hAnsi="宋体"/>
          <w:kern w:val="0"/>
          <w:sz w:val="24"/>
          <w:szCs w:val="24"/>
        </w:rPr>
      </w:pPr>
      <w:r>
        <w:rPr>
          <w:sz w:val="24"/>
          <w:szCs w:val="24"/>
        </w:rPr>
        <w:t>招标人于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cs="Times New Roman"/>
          <w:color w:val="FF0000"/>
          <w:sz w:val="24"/>
          <w:szCs w:val="24"/>
          <w:lang w:val="en-US" w:eastAsia="zh-CN"/>
        </w:rPr>
        <w:t>13:40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7717E7A">
      <w:pPr>
        <w:shd w:val="clear"/>
        <w:spacing w:line="336" w:lineRule="auto"/>
        <w:ind w:firstLine="482" w:firstLineChars="200"/>
        <w:rPr>
          <w:b/>
          <w:bCs/>
          <w:sz w:val="24"/>
          <w:szCs w:val="24"/>
        </w:rPr>
      </w:pPr>
      <w:r>
        <w:rPr>
          <w:b/>
          <w:bCs/>
          <w:sz w:val="24"/>
          <w:szCs w:val="24"/>
        </w:rPr>
        <w:t>五、供货内容及要求</w:t>
      </w:r>
    </w:p>
    <w:p w14:paraId="680DF75E">
      <w:pPr>
        <w:shd w:val="clear" w:color="auto"/>
        <w:spacing w:line="360" w:lineRule="auto"/>
        <w:ind w:firstLine="482" w:firstLineChars="200"/>
        <w:rPr>
          <w:b/>
          <w:sz w:val="24"/>
          <w:szCs w:val="24"/>
        </w:rPr>
      </w:pPr>
      <w:r>
        <w:rPr>
          <w:rFonts w:hint="eastAsia"/>
          <w:b/>
          <w:sz w:val="24"/>
          <w:szCs w:val="24"/>
        </w:rPr>
        <w:t>1、材料名称、规格及数量：</w:t>
      </w:r>
    </w:p>
    <w:tbl>
      <w:tblPr>
        <w:tblStyle w:val="13"/>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17"/>
        <w:gridCol w:w="949"/>
        <w:gridCol w:w="1414"/>
        <w:gridCol w:w="1692"/>
        <w:gridCol w:w="2593"/>
        <w:gridCol w:w="561"/>
        <w:gridCol w:w="561"/>
        <w:gridCol w:w="841"/>
        <w:gridCol w:w="608"/>
      </w:tblGrid>
      <w:tr w14:paraId="10B0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16" w:type="pct"/>
            <w:vAlign w:val="center"/>
          </w:tcPr>
          <w:p w14:paraId="7AD7C44F">
            <w:pPr>
              <w:shd w:val="clear" w:color="auto"/>
              <w:jc w:val="center"/>
              <w:rPr>
                <w:sz w:val="24"/>
                <w:szCs w:val="24"/>
              </w:rPr>
            </w:pPr>
            <w:r>
              <w:rPr>
                <w:sz w:val="24"/>
                <w:szCs w:val="24"/>
              </w:rPr>
              <w:t>序号</w:t>
            </w:r>
          </w:p>
        </w:tc>
        <w:tc>
          <w:tcPr>
            <w:tcW w:w="492" w:type="pct"/>
            <w:vAlign w:val="center"/>
          </w:tcPr>
          <w:p w14:paraId="429311DF">
            <w:pPr>
              <w:shd w:val="clear" w:color="auto"/>
              <w:jc w:val="center"/>
              <w:rPr>
                <w:sz w:val="24"/>
                <w:szCs w:val="24"/>
              </w:rPr>
            </w:pPr>
            <w:r>
              <w:rPr>
                <w:sz w:val="24"/>
                <w:szCs w:val="24"/>
              </w:rPr>
              <w:t>联锁块名称</w:t>
            </w:r>
          </w:p>
        </w:tc>
        <w:tc>
          <w:tcPr>
            <w:tcW w:w="733" w:type="pct"/>
            <w:vAlign w:val="center"/>
          </w:tcPr>
          <w:p w14:paraId="1F216591">
            <w:pPr>
              <w:shd w:val="clear" w:color="auto"/>
              <w:jc w:val="center"/>
              <w:rPr>
                <w:sz w:val="24"/>
                <w:szCs w:val="24"/>
              </w:rPr>
            </w:pPr>
            <w:r>
              <w:rPr>
                <w:sz w:val="24"/>
                <w:szCs w:val="24"/>
              </w:rPr>
              <w:t>规格</w:t>
            </w:r>
          </w:p>
          <w:p w14:paraId="5F421F13">
            <w:pPr>
              <w:shd w:val="clear" w:color="auto"/>
              <w:jc w:val="center"/>
              <w:rPr>
                <w:sz w:val="24"/>
                <w:szCs w:val="24"/>
              </w:rPr>
            </w:pPr>
            <w:r>
              <w:rPr>
                <w:sz w:val="24"/>
                <w:szCs w:val="24"/>
              </w:rPr>
              <w:t>型号</w:t>
            </w:r>
          </w:p>
        </w:tc>
        <w:tc>
          <w:tcPr>
            <w:tcW w:w="877" w:type="pct"/>
            <w:vAlign w:val="center"/>
          </w:tcPr>
          <w:p w14:paraId="06AF0CF9">
            <w:pPr>
              <w:shd w:val="clear" w:color="auto"/>
              <w:jc w:val="center"/>
              <w:rPr>
                <w:sz w:val="24"/>
                <w:szCs w:val="24"/>
              </w:rPr>
            </w:pPr>
            <w:r>
              <w:rPr>
                <w:sz w:val="24"/>
                <w:szCs w:val="24"/>
              </w:rPr>
              <w:t>设计参数</w:t>
            </w:r>
          </w:p>
        </w:tc>
        <w:tc>
          <w:tcPr>
            <w:tcW w:w="1344" w:type="pct"/>
            <w:vAlign w:val="center"/>
          </w:tcPr>
          <w:p w14:paraId="0491639C">
            <w:pPr>
              <w:shd w:val="clear" w:color="auto"/>
              <w:jc w:val="center"/>
              <w:rPr>
                <w:sz w:val="24"/>
                <w:szCs w:val="24"/>
              </w:rPr>
            </w:pPr>
            <w:r>
              <w:rPr>
                <w:sz w:val="24"/>
                <w:szCs w:val="24"/>
              </w:rPr>
              <w:t>技术标准</w:t>
            </w:r>
          </w:p>
        </w:tc>
        <w:tc>
          <w:tcPr>
            <w:tcW w:w="291" w:type="pct"/>
            <w:vAlign w:val="center"/>
          </w:tcPr>
          <w:p w14:paraId="58A6FF28">
            <w:pPr>
              <w:shd w:val="clear" w:color="auto"/>
              <w:jc w:val="center"/>
              <w:rPr>
                <w:sz w:val="24"/>
                <w:szCs w:val="24"/>
              </w:rPr>
            </w:pPr>
            <w:r>
              <w:rPr>
                <w:sz w:val="24"/>
                <w:szCs w:val="24"/>
              </w:rPr>
              <w:t>质量</w:t>
            </w:r>
          </w:p>
          <w:p w14:paraId="1997972C">
            <w:pPr>
              <w:shd w:val="clear" w:color="auto"/>
              <w:jc w:val="center"/>
              <w:rPr>
                <w:sz w:val="24"/>
                <w:szCs w:val="24"/>
              </w:rPr>
            </w:pPr>
            <w:r>
              <w:rPr>
                <w:sz w:val="24"/>
                <w:szCs w:val="24"/>
              </w:rPr>
              <w:t>等级</w:t>
            </w:r>
          </w:p>
        </w:tc>
        <w:tc>
          <w:tcPr>
            <w:tcW w:w="291" w:type="pct"/>
            <w:vAlign w:val="center"/>
          </w:tcPr>
          <w:p w14:paraId="678F2D34">
            <w:pPr>
              <w:shd w:val="clear" w:color="auto"/>
              <w:jc w:val="center"/>
              <w:rPr>
                <w:sz w:val="24"/>
                <w:szCs w:val="24"/>
              </w:rPr>
            </w:pPr>
            <w:r>
              <w:rPr>
                <w:sz w:val="24"/>
                <w:szCs w:val="24"/>
              </w:rPr>
              <w:t>计量</w:t>
            </w:r>
          </w:p>
          <w:p w14:paraId="7AC602E5">
            <w:pPr>
              <w:shd w:val="clear" w:color="auto"/>
              <w:jc w:val="center"/>
              <w:rPr>
                <w:sz w:val="24"/>
                <w:szCs w:val="24"/>
              </w:rPr>
            </w:pPr>
            <w:r>
              <w:rPr>
                <w:sz w:val="24"/>
                <w:szCs w:val="24"/>
              </w:rPr>
              <w:t>单位</w:t>
            </w:r>
          </w:p>
        </w:tc>
        <w:tc>
          <w:tcPr>
            <w:tcW w:w="436" w:type="pct"/>
            <w:vAlign w:val="center"/>
          </w:tcPr>
          <w:p w14:paraId="196A17AF">
            <w:pPr>
              <w:shd w:val="clear" w:color="auto"/>
              <w:jc w:val="center"/>
              <w:rPr>
                <w:sz w:val="24"/>
                <w:szCs w:val="24"/>
              </w:rPr>
            </w:pPr>
            <w:r>
              <w:rPr>
                <w:sz w:val="24"/>
                <w:szCs w:val="24"/>
              </w:rPr>
              <w:t>暂定</w:t>
            </w:r>
          </w:p>
          <w:p w14:paraId="161B5E3B">
            <w:pPr>
              <w:shd w:val="clear" w:color="auto"/>
              <w:jc w:val="center"/>
              <w:rPr>
                <w:sz w:val="24"/>
                <w:szCs w:val="24"/>
              </w:rPr>
            </w:pPr>
            <w:r>
              <w:rPr>
                <w:sz w:val="24"/>
                <w:szCs w:val="24"/>
              </w:rPr>
              <w:t>数量</w:t>
            </w:r>
          </w:p>
        </w:tc>
        <w:tc>
          <w:tcPr>
            <w:tcW w:w="315" w:type="pct"/>
            <w:vAlign w:val="center"/>
          </w:tcPr>
          <w:p w14:paraId="6A7E17BB">
            <w:pPr>
              <w:shd w:val="clear" w:color="auto"/>
              <w:spacing w:line="300" w:lineRule="exact"/>
              <w:jc w:val="center"/>
              <w:rPr>
                <w:sz w:val="24"/>
                <w:szCs w:val="24"/>
              </w:rPr>
            </w:pPr>
            <w:r>
              <w:rPr>
                <w:sz w:val="24"/>
                <w:szCs w:val="24"/>
              </w:rPr>
              <w:t>投标</w:t>
            </w:r>
          </w:p>
          <w:p w14:paraId="598F27B7">
            <w:pPr>
              <w:shd w:val="clear" w:color="auto"/>
              <w:spacing w:line="300" w:lineRule="exact"/>
              <w:jc w:val="center"/>
              <w:rPr>
                <w:rFonts w:ascii="Times New Roman" w:hAnsi="Times New Roman"/>
                <w:sz w:val="24"/>
                <w:szCs w:val="24"/>
              </w:rPr>
            </w:pPr>
            <w:r>
              <w:rPr>
                <w:sz w:val="24"/>
                <w:szCs w:val="24"/>
              </w:rPr>
              <w:t>限价</w:t>
            </w:r>
          </w:p>
        </w:tc>
      </w:tr>
      <w:tr w14:paraId="490B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16" w:type="pct"/>
            <w:vAlign w:val="center"/>
          </w:tcPr>
          <w:p w14:paraId="599A9158">
            <w:pPr>
              <w:shd w:val="clear" w:color="auto"/>
              <w:jc w:val="center"/>
              <w:rPr>
                <w:sz w:val="24"/>
                <w:szCs w:val="24"/>
              </w:rPr>
            </w:pPr>
            <w:r>
              <w:rPr>
                <w:sz w:val="24"/>
                <w:szCs w:val="24"/>
              </w:rPr>
              <w:t>1</w:t>
            </w:r>
          </w:p>
        </w:tc>
        <w:tc>
          <w:tcPr>
            <w:tcW w:w="492" w:type="pct"/>
            <w:vAlign w:val="center"/>
          </w:tcPr>
          <w:p w14:paraId="19C6CF3D">
            <w:pPr>
              <w:shd w:val="clear" w:color="auto"/>
              <w:jc w:val="center"/>
              <w:rPr>
                <w:sz w:val="24"/>
                <w:szCs w:val="24"/>
              </w:rPr>
            </w:pPr>
            <w:r>
              <w:rPr>
                <w:sz w:val="24"/>
                <w:szCs w:val="24"/>
              </w:rPr>
              <w:t>实心砼预制联锁块</w:t>
            </w:r>
          </w:p>
        </w:tc>
        <w:tc>
          <w:tcPr>
            <w:tcW w:w="733" w:type="pct"/>
            <w:vAlign w:val="center"/>
          </w:tcPr>
          <w:p w14:paraId="7B090AB5">
            <w:pPr>
              <w:keepNext w:val="0"/>
              <w:keepLines w:val="0"/>
              <w:pageBreakBefore w:val="0"/>
              <w:widowControl w:val="0"/>
              <w:shd w:val="clear" w:color="auto"/>
              <w:kinsoku/>
              <w:wordWrap/>
              <w:overflowPunct/>
              <w:topLinePunct w:val="0"/>
              <w:autoSpaceDE/>
              <w:autoSpaceDN/>
              <w:bidi w:val="0"/>
              <w:adjustRightInd/>
              <w:snapToGrid/>
              <w:spacing w:line="260" w:lineRule="exact"/>
              <w:jc w:val="center"/>
              <w:textAlignment w:val="auto"/>
              <w:rPr>
                <w:sz w:val="24"/>
                <w:szCs w:val="24"/>
              </w:rPr>
            </w:pPr>
            <w:r>
              <w:rPr>
                <w:sz w:val="24"/>
                <w:szCs w:val="24"/>
              </w:rPr>
              <w:t>C30F50、厚140mm、尺寸540</w:t>
            </w:r>
            <w:r>
              <w:rPr>
                <w:sz w:val="24"/>
                <w:szCs w:val="24"/>
              </w:rPr>
              <w:sym w:font="Symbol" w:char="F0B4"/>
            </w:r>
            <w:r>
              <w:rPr>
                <w:sz w:val="24"/>
                <w:szCs w:val="24"/>
              </w:rPr>
              <w:t>600mm加面层</w:t>
            </w:r>
          </w:p>
        </w:tc>
        <w:tc>
          <w:tcPr>
            <w:tcW w:w="877" w:type="pct"/>
            <w:vAlign w:val="center"/>
          </w:tcPr>
          <w:p w14:paraId="24ECC0C2">
            <w:pPr>
              <w:shd w:val="clear" w:color="auto"/>
              <w:ind w:right="-10" w:rightChars="-5"/>
              <w:jc w:val="center"/>
              <w:rPr>
                <w:sz w:val="24"/>
                <w:szCs w:val="24"/>
              </w:rPr>
            </w:pPr>
            <w:r>
              <w:rPr>
                <w:sz w:val="24"/>
                <w:szCs w:val="24"/>
              </w:rPr>
              <w:t>抗压</w:t>
            </w:r>
            <w:r>
              <w:rPr>
                <w:rFonts w:hint="eastAsia" w:asciiTheme="minorEastAsia" w:hAnsiTheme="minorEastAsia" w:eastAsiaTheme="minorEastAsia" w:cstheme="minorEastAsia"/>
                <w:sz w:val="24"/>
                <w:szCs w:val="24"/>
              </w:rPr>
              <w:t>≥</w:t>
            </w:r>
            <w:r>
              <w:rPr>
                <w:sz w:val="24"/>
                <w:szCs w:val="24"/>
              </w:rPr>
              <w:t>30MPa</w:t>
            </w:r>
          </w:p>
          <w:p w14:paraId="29ABA7D2">
            <w:pPr>
              <w:shd w:val="clear" w:color="auto"/>
              <w:jc w:val="center"/>
              <w:rPr>
                <w:sz w:val="24"/>
                <w:szCs w:val="24"/>
              </w:rPr>
            </w:pPr>
            <w:r>
              <w:rPr>
                <w:sz w:val="24"/>
                <w:szCs w:val="24"/>
              </w:rPr>
              <w:t>抗冻</w:t>
            </w:r>
            <w:r>
              <w:rPr>
                <w:rFonts w:hint="eastAsia" w:asciiTheme="minorEastAsia" w:hAnsiTheme="minorEastAsia" w:eastAsiaTheme="minorEastAsia" w:cstheme="minorEastAsia"/>
                <w:sz w:val="24"/>
                <w:szCs w:val="24"/>
              </w:rPr>
              <w:t>≥</w:t>
            </w:r>
            <w:r>
              <w:rPr>
                <w:sz w:val="24"/>
                <w:szCs w:val="24"/>
              </w:rPr>
              <w:t>F50</w:t>
            </w:r>
          </w:p>
        </w:tc>
        <w:tc>
          <w:tcPr>
            <w:tcW w:w="1344" w:type="pct"/>
            <w:vAlign w:val="center"/>
          </w:tcPr>
          <w:p w14:paraId="3951F8DC">
            <w:pPr>
              <w:shd w:val="clear" w:color="auto"/>
              <w:jc w:val="center"/>
              <w:rPr>
                <w:sz w:val="22"/>
                <w:szCs w:val="22"/>
              </w:rPr>
            </w:pPr>
            <w:r>
              <w:rPr>
                <w:spacing w:val="-6"/>
                <w:sz w:val="22"/>
                <w:szCs w:val="22"/>
              </w:rPr>
              <w:t>符合DB32/T2334.2-2013；预制混凝土块中相关规定、本工程招标文件和施工图纸</w:t>
            </w:r>
          </w:p>
        </w:tc>
        <w:tc>
          <w:tcPr>
            <w:tcW w:w="291" w:type="pct"/>
            <w:vAlign w:val="center"/>
          </w:tcPr>
          <w:p w14:paraId="18C4D409">
            <w:pPr>
              <w:shd w:val="clear" w:color="auto"/>
              <w:jc w:val="center"/>
              <w:rPr>
                <w:sz w:val="24"/>
                <w:szCs w:val="24"/>
              </w:rPr>
            </w:pPr>
            <w:r>
              <w:rPr>
                <w:sz w:val="24"/>
                <w:szCs w:val="24"/>
              </w:rPr>
              <w:t>合格</w:t>
            </w:r>
          </w:p>
        </w:tc>
        <w:tc>
          <w:tcPr>
            <w:tcW w:w="291" w:type="pct"/>
            <w:vAlign w:val="center"/>
          </w:tcPr>
          <w:p w14:paraId="52071504">
            <w:pPr>
              <w:shd w:val="clear" w:color="auto"/>
              <w:jc w:val="center"/>
              <w:rPr>
                <w:sz w:val="24"/>
                <w:szCs w:val="24"/>
              </w:rPr>
            </w:pPr>
            <w:r>
              <w:rPr>
                <w:sz w:val="24"/>
                <w:szCs w:val="24"/>
              </w:rPr>
              <w:t>块</w:t>
            </w:r>
          </w:p>
        </w:tc>
        <w:tc>
          <w:tcPr>
            <w:tcW w:w="436" w:type="pct"/>
            <w:vAlign w:val="center"/>
          </w:tcPr>
          <w:p w14:paraId="74BE19AF">
            <w:pPr>
              <w:shd w:val="clear"/>
              <w:jc w:val="center"/>
              <w:rPr>
                <w:rFonts w:hint="default" w:eastAsia="宋体"/>
                <w:color w:val="FF0000"/>
                <w:sz w:val="24"/>
                <w:szCs w:val="24"/>
                <w:lang w:val="en-US" w:eastAsia="zh-CN"/>
              </w:rPr>
            </w:pPr>
            <w:r>
              <w:rPr>
                <w:rFonts w:hint="eastAsia"/>
                <w:sz w:val="24"/>
                <w:szCs w:val="24"/>
                <w:lang w:val="en-US" w:eastAsia="zh-CN"/>
              </w:rPr>
              <w:t>400000</w:t>
            </w:r>
          </w:p>
        </w:tc>
        <w:tc>
          <w:tcPr>
            <w:tcW w:w="315" w:type="pct"/>
            <w:vAlign w:val="center"/>
          </w:tcPr>
          <w:p w14:paraId="3BEC499B">
            <w:pPr>
              <w:shd w:val="clear" w:color="auto"/>
              <w:jc w:val="center"/>
              <w:rPr>
                <w:rFonts w:hint="default" w:eastAsia="宋体"/>
                <w:color w:val="EE0000"/>
                <w:sz w:val="24"/>
                <w:szCs w:val="24"/>
                <w:lang w:val="en-US" w:eastAsia="zh-CN"/>
              </w:rPr>
            </w:pPr>
            <w:r>
              <w:rPr>
                <w:rFonts w:hint="eastAsia"/>
                <w:color w:val="EE0000"/>
                <w:sz w:val="24"/>
                <w:szCs w:val="24"/>
                <w:lang w:val="en-US" w:eastAsia="zh-CN"/>
              </w:rPr>
              <w:t>21</w:t>
            </w:r>
          </w:p>
        </w:tc>
      </w:tr>
      <w:tr w14:paraId="473B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029" w:hRule="atLeast"/>
          <w:jc w:val="center"/>
        </w:trPr>
        <w:tc>
          <w:tcPr>
            <w:tcW w:w="216" w:type="pct"/>
            <w:vAlign w:val="center"/>
          </w:tcPr>
          <w:p w14:paraId="5A56736D">
            <w:pPr>
              <w:shd w:val="clear" w:color="auto"/>
              <w:jc w:val="center"/>
              <w:rPr>
                <w:sz w:val="24"/>
                <w:szCs w:val="24"/>
              </w:rPr>
            </w:pPr>
            <w:r>
              <w:rPr>
                <w:sz w:val="24"/>
                <w:szCs w:val="24"/>
              </w:rPr>
              <w:t>2</w:t>
            </w:r>
          </w:p>
        </w:tc>
        <w:tc>
          <w:tcPr>
            <w:tcW w:w="492" w:type="pct"/>
            <w:vAlign w:val="center"/>
          </w:tcPr>
          <w:p w14:paraId="419703D9">
            <w:pPr>
              <w:shd w:val="clear" w:color="auto"/>
              <w:jc w:val="center"/>
              <w:rPr>
                <w:sz w:val="24"/>
                <w:szCs w:val="24"/>
              </w:rPr>
            </w:pPr>
            <w:r>
              <w:rPr>
                <w:sz w:val="24"/>
                <w:szCs w:val="24"/>
              </w:rPr>
              <w:t>空心砼预制联锁块</w:t>
            </w:r>
          </w:p>
        </w:tc>
        <w:tc>
          <w:tcPr>
            <w:tcW w:w="733" w:type="pct"/>
            <w:vAlign w:val="center"/>
          </w:tcPr>
          <w:p w14:paraId="597B8135">
            <w:pPr>
              <w:keepNext w:val="0"/>
              <w:keepLines w:val="0"/>
              <w:pageBreakBefore w:val="0"/>
              <w:widowControl w:val="0"/>
              <w:shd w:val="clear" w:color="auto"/>
              <w:kinsoku/>
              <w:wordWrap/>
              <w:overflowPunct/>
              <w:topLinePunct w:val="0"/>
              <w:autoSpaceDE/>
              <w:autoSpaceDN/>
              <w:bidi w:val="0"/>
              <w:adjustRightInd/>
              <w:snapToGrid/>
              <w:spacing w:line="260" w:lineRule="exact"/>
              <w:jc w:val="center"/>
              <w:textAlignment w:val="auto"/>
              <w:rPr>
                <w:sz w:val="24"/>
                <w:szCs w:val="24"/>
              </w:rPr>
            </w:pPr>
            <w:r>
              <w:rPr>
                <w:sz w:val="24"/>
                <w:szCs w:val="24"/>
              </w:rPr>
              <w:t>C30F50、厚140mm、尺寸540</w:t>
            </w:r>
            <w:r>
              <w:rPr>
                <w:sz w:val="24"/>
                <w:szCs w:val="24"/>
              </w:rPr>
              <w:sym w:font="Symbol" w:char="F0B4"/>
            </w:r>
            <w:r>
              <w:rPr>
                <w:sz w:val="24"/>
                <w:szCs w:val="24"/>
              </w:rPr>
              <w:t>600mm加面层</w:t>
            </w:r>
          </w:p>
        </w:tc>
        <w:tc>
          <w:tcPr>
            <w:tcW w:w="877" w:type="pct"/>
            <w:vAlign w:val="center"/>
          </w:tcPr>
          <w:p w14:paraId="7218C53D">
            <w:pPr>
              <w:shd w:val="clear" w:color="auto"/>
              <w:ind w:right="-10" w:rightChars="-5"/>
              <w:jc w:val="center"/>
              <w:rPr>
                <w:sz w:val="24"/>
                <w:szCs w:val="24"/>
              </w:rPr>
            </w:pPr>
            <w:r>
              <w:rPr>
                <w:sz w:val="24"/>
                <w:szCs w:val="24"/>
              </w:rPr>
              <w:t>抗压</w:t>
            </w:r>
            <w:r>
              <w:rPr>
                <w:rFonts w:hint="eastAsia" w:ascii="宋体" w:hAnsi="宋体" w:eastAsia="宋体" w:cs="宋体"/>
                <w:sz w:val="24"/>
                <w:szCs w:val="24"/>
              </w:rPr>
              <w:t>≥</w:t>
            </w:r>
            <w:r>
              <w:rPr>
                <w:sz w:val="24"/>
                <w:szCs w:val="24"/>
              </w:rPr>
              <w:t>30MPa</w:t>
            </w:r>
          </w:p>
          <w:p w14:paraId="3B53A015">
            <w:pPr>
              <w:shd w:val="clear" w:color="auto"/>
              <w:ind w:right="-10" w:rightChars="-5"/>
              <w:jc w:val="center"/>
              <w:rPr>
                <w:sz w:val="24"/>
                <w:szCs w:val="24"/>
              </w:rPr>
            </w:pPr>
            <w:r>
              <w:rPr>
                <w:sz w:val="24"/>
                <w:szCs w:val="24"/>
              </w:rPr>
              <w:t>抗冻</w:t>
            </w:r>
            <w:r>
              <w:rPr>
                <w:rFonts w:hint="eastAsia" w:asciiTheme="minorEastAsia" w:hAnsiTheme="minorEastAsia" w:eastAsiaTheme="minorEastAsia" w:cstheme="minorEastAsia"/>
                <w:sz w:val="24"/>
                <w:szCs w:val="24"/>
              </w:rPr>
              <w:t>≥</w:t>
            </w:r>
            <w:r>
              <w:rPr>
                <w:sz w:val="24"/>
                <w:szCs w:val="24"/>
              </w:rPr>
              <w:t>F50</w:t>
            </w:r>
          </w:p>
          <w:p w14:paraId="12312743">
            <w:pPr>
              <w:shd w:val="clear" w:color="auto"/>
              <w:ind w:right="-10" w:rightChars="-5"/>
              <w:jc w:val="center"/>
              <w:rPr>
                <w:sz w:val="24"/>
                <w:szCs w:val="24"/>
              </w:rPr>
            </w:pPr>
            <w:r>
              <w:rPr>
                <w:sz w:val="24"/>
                <w:szCs w:val="24"/>
              </w:rPr>
              <w:t>25～35%孔隙率</w:t>
            </w:r>
          </w:p>
        </w:tc>
        <w:tc>
          <w:tcPr>
            <w:tcW w:w="1344" w:type="pct"/>
            <w:vAlign w:val="center"/>
          </w:tcPr>
          <w:p w14:paraId="02BC02D2">
            <w:pPr>
              <w:shd w:val="clear" w:color="auto"/>
              <w:jc w:val="center"/>
              <w:rPr>
                <w:spacing w:val="-6"/>
                <w:sz w:val="22"/>
                <w:szCs w:val="22"/>
              </w:rPr>
            </w:pPr>
            <w:r>
              <w:rPr>
                <w:spacing w:val="-6"/>
                <w:sz w:val="22"/>
                <w:szCs w:val="22"/>
              </w:rPr>
              <w:t>符合DB32/T2334.2-2013；预制混凝土块中相关规定、本工程招标文件和施工图纸</w:t>
            </w:r>
          </w:p>
        </w:tc>
        <w:tc>
          <w:tcPr>
            <w:tcW w:w="291" w:type="pct"/>
            <w:vAlign w:val="center"/>
          </w:tcPr>
          <w:p w14:paraId="01C4DEBA">
            <w:pPr>
              <w:shd w:val="clear" w:color="auto"/>
              <w:jc w:val="center"/>
              <w:rPr>
                <w:sz w:val="24"/>
                <w:szCs w:val="24"/>
              </w:rPr>
            </w:pPr>
            <w:r>
              <w:rPr>
                <w:sz w:val="24"/>
                <w:szCs w:val="24"/>
              </w:rPr>
              <w:t>合格</w:t>
            </w:r>
          </w:p>
        </w:tc>
        <w:tc>
          <w:tcPr>
            <w:tcW w:w="291" w:type="pct"/>
            <w:vAlign w:val="center"/>
          </w:tcPr>
          <w:p w14:paraId="78A12E08">
            <w:pPr>
              <w:shd w:val="clear" w:color="auto"/>
              <w:jc w:val="center"/>
              <w:rPr>
                <w:sz w:val="24"/>
                <w:szCs w:val="24"/>
              </w:rPr>
            </w:pPr>
            <w:r>
              <w:rPr>
                <w:sz w:val="24"/>
                <w:szCs w:val="24"/>
              </w:rPr>
              <w:t>块</w:t>
            </w:r>
          </w:p>
        </w:tc>
        <w:tc>
          <w:tcPr>
            <w:tcW w:w="436" w:type="pct"/>
            <w:vAlign w:val="center"/>
          </w:tcPr>
          <w:p w14:paraId="5A6FDD0A">
            <w:pPr>
              <w:shd w:val="clear"/>
              <w:jc w:val="center"/>
              <w:rPr>
                <w:rFonts w:hint="default" w:eastAsia="宋体"/>
                <w:color w:val="FF0000"/>
                <w:kern w:val="0"/>
                <w:sz w:val="24"/>
                <w:szCs w:val="24"/>
                <w:lang w:val="en-US" w:eastAsia="zh-CN"/>
              </w:rPr>
            </w:pPr>
            <w:r>
              <w:rPr>
                <w:rFonts w:hint="eastAsia"/>
                <w:kern w:val="0"/>
                <w:sz w:val="24"/>
                <w:szCs w:val="24"/>
                <w:lang w:val="en-US" w:eastAsia="zh-CN"/>
              </w:rPr>
              <w:t>200000</w:t>
            </w:r>
          </w:p>
        </w:tc>
        <w:tc>
          <w:tcPr>
            <w:tcW w:w="315" w:type="pct"/>
            <w:vAlign w:val="center"/>
          </w:tcPr>
          <w:p w14:paraId="107FAFD0">
            <w:pPr>
              <w:shd w:val="clear" w:color="auto"/>
              <w:jc w:val="center"/>
              <w:rPr>
                <w:rFonts w:hint="default" w:eastAsia="宋体"/>
                <w:color w:val="EE0000"/>
                <w:sz w:val="24"/>
                <w:szCs w:val="24"/>
                <w:lang w:val="en-US" w:eastAsia="zh-CN"/>
              </w:rPr>
            </w:pPr>
            <w:r>
              <w:rPr>
                <w:rFonts w:hint="eastAsia"/>
                <w:color w:val="EE0000"/>
                <w:sz w:val="24"/>
                <w:szCs w:val="24"/>
                <w:lang w:val="en-US" w:eastAsia="zh-CN"/>
              </w:rPr>
              <w:t>21</w:t>
            </w:r>
          </w:p>
        </w:tc>
      </w:tr>
    </w:tbl>
    <w:p w14:paraId="4064B40E">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b/>
          <w:sz w:val="24"/>
          <w:szCs w:val="24"/>
        </w:rPr>
      </w:pPr>
      <w:r>
        <w:rPr>
          <w:rFonts w:hint="eastAsia"/>
          <w:bCs/>
          <w:sz w:val="24"/>
          <w:szCs w:val="24"/>
        </w:rPr>
        <w:t>说明：</w:t>
      </w:r>
      <w:r>
        <w:rPr>
          <w:rFonts w:hint="eastAsia" w:ascii="宋体" w:hAnsi="宋体" w:cs="宋体"/>
          <w:sz w:val="24"/>
          <w:szCs w:val="24"/>
        </w:rPr>
        <w:t>砼预制联锁块要求详见图纸，图纸pdf另行提供。</w:t>
      </w:r>
    </w:p>
    <w:p w14:paraId="725C6229">
      <w:pPr>
        <w:keepNext w:val="0"/>
        <w:keepLines w:val="0"/>
        <w:pageBreakBefore w:val="0"/>
        <w:widowControl w:val="0"/>
        <w:shd w:val="clear" w:color="auto"/>
        <w:kinsoku/>
        <w:wordWrap/>
        <w:overflowPunct/>
        <w:topLinePunct w:val="0"/>
        <w:autoSpaceDE/>
        <w:autoSpaceDN/>
        <w:bidi w:val="0"/>
        <w:spacing w:line="317" w:lineRule="auto"/>
        <w:ind w:firstLine="482" w:firstLineChars="200"/>
        <w:textAlignment w:val="auto"/>
        <w:rPr>
          <w:b/>
          <w:sz w:val="24"/>
          <w:szCs w:val="24"/>
        </w:rPr>
      </w:pPr>
      <w:r>
        <w:rPr>
          <w:rFonts w:hint="eastAsia"/>
          <w:b/>
          <w:sz w:val="24"/>
          <w:szCs w:val="24"/>
        </w:rPr>
        <w:t>2、投标报价</w:t>
      </w:r>
    </w:p>
    <w:p w14:paraId="5D2EC05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w:t>
      </w:r>
      <w:r>
        <w:rPr>
          <w:b/>
          <w:bCs/>
          <w:sz w:val="24"/>
          <w:szCs w:val="24"/>
        </w:rPr>
        <w:t>以计量单位计价</w:t>
      </w:r>
      <w:r>
        <w:rPr>
          <w:sz w:val="24"/>
          <w:szCs w:val="24"/>
        </w:rPr>
        <w:t>含13%增值税的单价。</w:t>
      </w:r>
    </w:p>
    <w:p w14:paraId="6596D18E">
      <w:pPr>
        <w:keepNext w:val="0"/>
        <w:keepLines w:val="0"/>
        <w:pageBreakBefore w:val="0"/>
        <w:widowControl w:val="0"/>
        <w:shd w:val="clear"/>
        <w:kinsoku/>
        <w:wordWrap/>
        <w:overflowPunct/>
        <w:topLinePunct w:val="0"/>
        <w:autoSpaceDE/>
        <w:autoSpaceDN/>
        <w:bidi w:val="0"/>
        <w:adjustRightInd w:val="0"/>
        <w:snapToGrid w:val="0"/>
        <w:spacing w:line="317" w:lineRule="auto"/>
        <w:ind w:firstLine="480" w:firstLineChars="200"/>
        <w:textAlignment w:val="auto"/>
        <w:rPr>
          <w:sz w:val="24"/>
          <w:szCs w:val="24"/>
        </w:rPr>
      </w:pPr>
      <w:r>
        <w:rPr>
          <w:sz w:val="24"/>
          <w:szCs w:val="24"/>
        </w:rPr>
        <w:t>（2）限价及投标报价</w:t>
      </w:r>
      <w:r>
        <w:rPr>
          <w:rFonts w:hint="eastAsia"/>
          <w:sz w:val="24"/>
          <w:szCs w:val="24"/>
        </w:rPr>
        <w:t>为送货到工地指定地点并卸货后的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至施工现场并卸货</w:t>
      </w:r>
      <w:r>
        <w:rPr>
          <w:rFonts w:hint="eastAsia"/>
          <w:color w:val="auto"/>
          <w:sz w:val="24"/>
          <w:szCs w:val="24"/>
          <w:lang w:val="en-US" w:eastAsia="zh-CN"/>
        </w:rPr>
        <w:t>后</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并包含管理费、利润、税费等一切相关费用。</w:t>
      </w:r>
      <w:r>
        <w:rPr>
          <w:sz w:val="24"/>
          <w:szCs w:val="24"/>
        </w:rPr>
        <w:t>全额</w:t>
      </w:r>
      <w:r>
        <w:rPr>
          <w:rFonts w:hint="eastAsia"/>
          <w:sz w:val="24"/>
          <w:szCs w:val="24"/>
          <w:lang w:val="en-US" w:eastAsia="zh-CN"/>
        </w:rPr>
        <w:t>开具</w:t>
      </w:r>
      <w:r>
        <w:rPr>
          <w:sz w:val="24"/>
          <w:szCs w:val="24"/>
        </w:rPr>
        <w:t>税率为13%的增值税专用发票。</w:t>
      </w:r>
    </w:p>
    <w:p w14:paraId="60D86FC7">
      <w:pPr>
        <w:keepNext w:val="0"/>
        <w:keepLines w:val="0"/>
        <w:pageBreakBefore w:val="0"/>
        <w:widowControl w:val="0"/>
        <w:shd w:val="clear"/>
        <w:kinsoku/>
        <w:wordWrap/>
        <w:overflowPunct/>
        <w:topLinePunct w:val="0"/>
        <w:autoSpaceDE/>
        <w:autoSpaceDN/>
        <w:bidi w:val="0"/>
        <w:adjustRightInd w:val="0"/>
        <w:snapToGrid w:val="0"/>
        <w:spacing w:line="317" w:lineRule="auto"/>
        <w:ind w:firstLine="480" w:firstLineChars="200"/>
        <w:textAlignment w:val="auto"/>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14:paraId="130ED28A">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进场预制联锁块数量以双方实际签收合格数量为买方现场入库数量（应扣除装卸及运输过程的破损、外观尺寸及质量不符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3AAFAE62">
      <w:pPr>
        <w:keepNext w:val="0"/>
        <w:keepLines w:val="0"/>
        <w:pageBreakBefore w:val="0"/>
        <w:widowControl w:val="0"/>
        <w:shd w:val="clear" w:color="auto"/>
        <w:kinsoku/>
        <w:wordWrap/>
        <w:overflowPunct/>
        <w:topLinePunct w:val="0"/>
        <w:autoSpaceDE/>
        <w:autoSpaceDN/>
        <w:bidi w:val="0"/>
        <w:spacing w:line="317" w:lineRule="auto"/>
        <w:ind w:firstLine="482" w:firstLineChars="200"/>
        <w:textAlignment w:val="auto"/>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00C1AC90">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招标人技术要求和</w:t>
      </w:r>
      <w:r>
        <w:rPr>
          <w:sz w:val="24"/>
          <w:szCs w:val="24"/>
        </w:rPr>
        <w:t>产品质量标准，</w:t>
      </w:r>
      <w:r>
        <w:rPr>
          <w:rFonts w:hint="eastAsia"/>
          <w:b/>
          <w:bCs/>
          <w:color w:val="0000FF"/>
          <w:sz w:val="24"/>
          <w:szCs w:val="24"/>
          <w:lang w:val="en-US" w:eastAsia="zh-CN"/>
        </w:rPr>
        <w:t>预制块原材料中严禁使用机制砂、海砂及再生料</w:t>
      </w:r>
      <w:r>
        <w:rPr>
          <w:rFonts w:hint="eastAsia"/>
          <w:sz w:val="24"/>
          <w:szCs w:val="24"/>
          <w:lang w:val="en-US" w:eastAsia="zh-CN"/>
        </w:rPr>
        <w:t>，</w:t>
      </w:r>
      <w:r>
        <w:rPr>
          <w:rFonts w:hint="eastAsia"/>
          <w:sz w:val="24"/>
          <w:szCs w:val="24"/>
        </w:rPr>
        <w:t>供货方必须随货出具满足业主、监理、招标人要求的出厂合格证及检验报告等相关报验资料，随时接受业主、监理和招标人的抽查。所提供的产品必须符合国家最新标准、规范及施工图纸和招标文件要求。合同签订后有最新标准的，自动执行最新标准。</w:t>
      </w:r>
    </w:p>
    <w:p w14:paraId="2105C451">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预制联锁块还必须满足下列要求（不限于）：</w:t>
      </w:r>
    </w:p>
    <w:p w14:paraId="75490D26">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（1）符合工程建设标准强制性条文（水利工程部分2022年版）标准及相关规范要求；</w:t>
      </w:r>
    </w:p>
    <w:p w14:paraId="0E8A5937">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（2）《水利工程预拌混凝土应用技术规范》（DB32/T 3261-2017）；</w:t>
      </w:r>
    </w:p>
    <w:p w14:paraId="6C8D4C26">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（3）《水利工程混凝土耐久性技术规范》（DB32/T 2333-2013）；</w:t>
      </w:r>
    </w:p>
    <w:p w14:paraId="03AF3E5A">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74F7AF93">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（5）《水工混凝土结构设计规范》(</w:t>
      </w:r>
      <w:r>
        <w:rPr>
          <w:sz w:val="24"/>
          <w:szCs w:val="24"/>
        </w:rPr>
        <w:t>SL191-2008</w:t>
      </w:r>
      <w:r>
        <w:rPr>
          <w:rFonts w:hint="eastAsia"/>
          <w:sz w:val="24"/>
          <w:szCs w:val="24"/>
        </w:rPr>
        <w:t>)；</w:t>
      </w:r>
    </w:p>
    <w:p w14:paraId="5D179309">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（6）《水利工程施工质量检验与评定规范》（DB32/T 2334-2013）；</w:t>
      </w:r>
    </w:p>
    <w:p w14:paraId="6C70AB31">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（7）《淮淮河入海水道二期工程盐城市境内河道工程施工</w:t>
      </w:r>
      <w:r>
        <w:rPr>
          <w:rFonts w:hint="eastAsia"/>
          <w:sz w:val="24"/>
          <w:szCs w:val="24"/>
          <w:lang w:val="en-US" w:eastAsia="zh-CN"/>
        </w:rPr>
        <w:t>17</w:t>
      </w:r>
      <w:r>
        <w:rPr>
          <w:rFonts w:hint="eastAsia"/>
          <w:sz w:val="24"/>
          <w:szCs w:val="24"/>
        </w:rPr>
        <w:t>标（桩号</w:t>
      </w:r>
      <w:r>
        <w:rPr>
          <w:rFonts w:hint="eastAsia"/>
          <w:sz w:val="24"/>
          <w:szCs w:val="24"/>
          <w:lang w:val="en-US" w:eastAsia="zh-CN"/>
        </w:rPr>
        <w:t>146</w:t>
      </w:r>
      <w:r>
        <w:rPr>
          <w:rFonts w:hint="eastAsia"/>
          <w:sz w:val="24"/>
          <w:szCs w:val="24"/>
        </w:rPr>
        <w:t>+</w:t>
      </w:r>
      <w:r>
        <w:rPr>
          <w:rFonts w:hint="eastAsia"/>
          <w:sz w:val="24"/>
          <w:szCs w:val="24"/>
          <w:lang w:val="en-US" w:eastAsia="zh-CN"/>
        </w:rPr>
        <w:t>5</w:t>
      </w:r>
      <w:r>
        <w:rPr>
          <w:rFonts w:hint="eastAsia"/>
          <w:sz w:val="24"/>
          <w:szCs w:val="24"/>
        </w:rPr>
        <w:t>00～1</w:t>
      </w:r>
      <w:r>
        <w:rPr>
          <w:rFonts w:hint="eastAsia"/>
          <w:sz w:val="24"/>
          <w:szCs w:val="24"/>
          <w:lang w:val="en-US" w:eastAsia="zh-CN"/>
        </w:rPr>
        <w:t>5</w:t>
      </w:r>
      <w:r>
        <w:rPr>
          <w:rFonts w:hint="eastAsia"/>
          <w:sz w:val="24"/>
          <w:szCs w:val="24"/>
        </w:rPr>
        <w:t>0+000）施工图设计》；</w:t>
      </w:r>
    </w:p>
    <w:p w14:paraId="3964585C">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（8）《淮淮河入海水道二期工程盐城市境内河道工程施工</w:t>
      </w:r>
      <w:r>
        <w:rPr>
          <w:rFonts w:hint="eastAsia"/>
          <w:sz w:val="24"/>
          <w:szCs w:val="24"/>
          <w:lang w:val="en-US" w:eastAsia="zh-CN"/>
        </w:rPr>
        <w:t>17</w:t>
      </w:r>
      <w:r>
        <w:rPr>
          <w:rFonts w:hint="eastAsia"/>
          <w:sz w:val="24"/>
          <w:szCs w:val="24"/>
        </w:rPr>
        <w:t>标（桩号</w:t>
      </w:r>
      <w:r>
        <w:rPr>
          <w:rFonts w:hint="eastAsia"/>
          <w:sz w:val="24"/>
          <w:szCs w:val="24"/>
          <w:lang w:val="en-US" w:eastAsia="zh-CN"/>
        </w:rPr>
        <w:t>146</w:t>
      </w:r>
      <w:r>
        <w:rPr>
          <w:rFonts w:hint="eastAsia"/>
          <w:sz w:val="24"/>
          <w:szCs w:val="24"/>
        </w:rPr>
        <w:t>+</w:t>
      </w:r>
      <w:r>
        <w:rPr>
          <w:rFonts w:hint="eastAsia"/>
          <w:sz w:val="24"/>
          <w:szCs w:val="24"/>
          <w:lang w:val="en-US" w:eastAsia="zh-CN"/>
        </w:rPr>
        <w:t>5</w:t>
      </w:r>
      <w:r>
        <w:rPr>
          <w:rFonts w:hint="eastAsia"/>
          <w:sz w:val="24"/>
          <w:szCs w:val="24"/>
        </w:rPr>
        <w:t>00～1</w:t>
      </w:r>
      <w:r>
        <w:rPr>
          <w:rFonts w:hint="eastAsia"/>
          <w:sz w:val="24"/>
          <w:szCs w:val="24"/>
          <w:lang w:val="en-US" w:eastAsia="zh-CN"/>
        </w:rPr>
        <w:t>5</w:t>
      </w:r>
      <w:r>
        <w:rPr>
          <w:rFonts w:hint="eastAsia"/>
          <w:sz w:val="24"/>
          <w:szCs w:val="24"/>
        </w:rPr>
        <w:t>0+000）招标文件》。</w:t>
      </w:r>
    </w:p>
    <w:p w14:paraId="599E8814">
      <w:pPr>
        <w:keepNext w:val="0"/>
        <w:keepLines w:val="0"/>
        <w:pageBreakBefore w:val="0"/>
        <w:widowControl w:val="0"/>
        <w:shd w:val="clear" w:color="auto"/>
        <w:kinsoku/>
        <w:wordWrap/>
        <w:overflowPunct/>
        <w:topLinePunct w:val="0"/>
        <w:autoSpaceDE/>
        <w:autoSpaceDN/>
        <w:bidi w:val="0"/>
        <w:spacing w:line="317" w:lineRule="auto"/>
        <w:ind w:firstLine="480" w:firstLineChars="200"/>
        <w:textAlignment w:val="auto"/>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lang w:eastAsia="zh-Hans"/>
        </w:rPr>
        <w:t>预计</w:t>
      </w:r>
      <w:r>
        <w:rPr>
          <w:color w:val="FF0000"/>
          <w:sz w:val="24"/>
          <w:szCs w:val="24"/>
          <w:lang w:eastAsia="zh-Hans"/>
        </w:rPr>
        <w:t>从202</w:t>
      </w:r>
      <w:r>
        <w:rPr>
          <w:rFonts w:hint="eastAsia"/>
          <w:color w:val="FF0000"/>
          <w:sz w:val="24"/>
          <w:szCs w:val="24"/>
          <w:lang w:val="en-US" w:eastAsia="zh-CN"/>
        </w:rPr>
        <w:t>6</w:t>
      </w:r>
      <w:r>
        <w:rPr>
          <w:color w:val="FF0000"/>
          <w:sz w:val="24"/>
          <w:szCs w:val="24"/>
          <w:lang w:eastAsia="zh-Hans"/>
        </w:rPr>
        <w:t>年</w:t>
      </w:r>
      <w:r>
        <w:rPr>
          <w:rFonts w:hint="eastAsia"/>
          <w:color w:val="FF0000"/>
          <w:sz w:val="24"/>
          <w:szCs w:val="24"/>
          <w:lang w:val="en-US" w:eastAsia="zh-CN"/>
        </w:rPr>
        <w:t>3</w:t>
      </w:r>
      <w:r>
        <w:rPr>
          <w:color w:val="FF0000"/>
          <w:sz w:val="24"/>
          <w:szCs w:val="24"/>
          <w:lang w:eastAsia="zh-Hans"/>
        </w:rPr>
        <w:t>月</w:t>
      </w:r>
      <w:r>
        <w:rPr>
          <w:rFonts w:hint="eastAsia"/>
          <w:color w:val="FF0000"/>
          <w:sz w:val="24"/>
          <w:szCs w:val="24"/>
          <w:lang w:val="en-US" w:eastAsia="zh-CN"/>
        </w:rPr>
        <w:t>15</w:t>
      </w:r>
      <w:r>
        <w:rPr>
          <w:color w:val="FF0000"/>
          <w:sz w:val="24"/>
          <w:szCs w:val="24"/>
          <w:lang w:eastAsia="zh-Hans"/>
        </w:rPr>
        <w:t>日至202</w:t>
      </w:r>
      <w:r>
        <w:rPr>
          <w:rFonts w:hint="eastAsia"/>
          <w:color w:val="FF0000"/>
          <w:sz w:val="24"/>
          <w:szCs w:val="24"/>
        </w:rPr>
        <w:t>7</w:t>
      </w:r>
      <w:r>
        <w:rPr>
          <w:color w:val="FF0000"/>
          <w:sz w:val="24"/>
          <w:szCs w:val="24"/>
          <w:lang w:eastAsia="zh-Hans"/>
        </w:rPr>
        <w:t>年</w:t>
      </w:r>
      <w:r>
        <w:rPr>
          <w:rFonts w:hint="eastAsia"/>
          <w:color w:val="FF0000"/>
          <w:sz w:val="24"/>
          <w:szCs w:val="24"/>
          <w:lang w:val="en-US" w:eastAsia="zh-CN"/>
        </w:rPr>
        <w:t>5</w:t>
      </w:r>
      <w:r>
        <w:rPr>
          <w:color w:val="FF0000"/>
          <w:sz w:val="24"/>
          <w:szCs w:val="24"/>
          <w:lang w:eastAsia="zh-Hans"/>
        </w:rPr>
        <w:t>月</w:t>
      </w:r>
      <w:r>
        <w:rPr>
          <w:color w:val="FF0000"/>
          <w:sz w:val="24"/>
          <w:szCs w:val="24"/>
        </w:rPr>
        <w:t>31</w:t>
      </w:r>
      <w:r>
        <w:rPr>
          <w:color w:val="FF0000"/>
          <w:sz w:val="24"/>
          <w:szCs w:val="24"/>
          <w:lang w:eastAsia="zh-Hans"/>
        </w:rPr>
        <w:t>日，</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31D74C1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eastAsia" w:ascii="宋体" w:hAnsi="宋体" w:cs="宋体"/>
          <w:sz w:val="24"/>
          <w:szCs w:val="24"/>
        </w:rPr>
      </w:pPr>
      <w:r>
        <w:rPr>
          <w:sz w:val="24"/>
          <w:szCs w:val="24"/>
        </w:rPr>
        <w:t>5、</w:t>
      </w:r>
      <w:r>
        <w:rPr>
          <w:sz w:val="24"/>
          <w:szCs w:val="24"/>
          <w:lang w:eastAsia="zh-Hans"/>
        </w:rPr>
        <w:t>送货地点：</w:t>
      </w:r>
      <w:r>
        <w:rPr>
          <w:rFonts w:hint="eastAsia"/>
          <w:sz w:val="24"/>
          <w:szCs w:val="24"/>
          <w:lang w:eastAsia="zh-Hans"/>
        </w:rPr>
        <w:t>淮淮河入海水道二期工程盐城市境内河道工程施工</w:t>
      </w:r>
      <w:r>
        <w:rPr>
          <w:rFonts w:hint="eastAsia"/>
          <w:sz w:val="24"/>
          <w:szCs w:val="24"/>
          <w:lang w:val="en-US" w:eastAsia="zh-Hans"/>
        </w:rPr>
        <w:t>17</w:t>
      </w:r>
      <w:r>
        <w:rPr>
          <w:rFonts w:hint="eastAsia"/>
          <w:sz w:val="24"/>
          <w:szCs w:val="24"/>
          <w:lang w:eastAsia="zh-Hans"/>
        </w:rPr>
        <w:t>标（桩号</w:t>
      </w:r>
      <w:r>
        <w:rPr>
          <w:rFonts w:hint="eastAsia"/>
          <w:sz w:val="24"/>
          <w:szCs w:val="24"/>
          <w:lang w:val="en-US" w:eastAsia="zh-Hans"/>
        </w:rPr>
        <w:t>146</w:t>
      </w:r>
      <w:r>
        <w:rPr>
          <w:rFonts w:hint="eastAsia"/>
          <w:sz w:val="24"/>
          <w:szCs w:val="24"/>
          <w:lang w:eastAsia="zh-Hans"/>
        </w:rPr>
        <w:t>+</w:t>
      </w:r>
      <w:r>
        <w:rPr>
          <w:rFonts w:hint="eastAsia"/>
          <w:sz w:val="24"/>
          <w:szCs w:val="24"/>
          <w:lang w:val="en-US" w:eastAsia="zh-Hans"/>
        </w:rPr>
        <w:t>5</w:t>
      </w:r>
      <w:r>
        <w:rPr>
          <w:rFonts w:hint="eastAsia"/>
          <w:sz w:val="24"/>
          <w:szCs w:val="24"/>
          <w:lang w:eastAsia="zh-Hans"/>
        </w:rPr>
        <w:t>00～1</w:t>
      </w:r>
      <w:r>
        <w:rPr>
          <w:rFonts w:hint="eastAsia"/>
          <w:sz w:val="24"/>
          <w:szCs w:val="24"/>
          <w:lang w:val="en-US" w:eastAsia="zh-Hans"/>
        </w:rPr>
        <w:t>5</w:t>
      </w:r>
      <w:r>
        <w:rPr>
          <w:rFonts w:hint="eastAsia"/>
          <w:sz w:val="24"/>
          <w:szCs w:val="24"/>
          <w:lang w:eastAsia="zh-Hans"/>
        </w:rPr>
        <w:t>0+000）</w:t>
      </w:r>
      <w:r>
        <w:rPr>
          <w:sz w:val="24"/>
          <w:szCs w:val="24"/>
        </w:rPr>
        <w:t>施工现场（江苏省盐城市</w:t>
      </w:r>
      <w:r>
        <w:rPr>
          <w:rFonts w:hint="eastAsia"/>
          <w:sz w:val="24"/>
          <w:szCs w:val="24"/>
          <w:lang w:val="en-US" w:eastAsia="zh-CN"/>
        </w:rPr>
        <w:t>滨海</w:t>
      </w:r>
      <w:r>
        <w:rPr>
          <w:sz w:val="24"/>
          <w:szCs w:val="24"/>
        </w:rPr>
        <w:t>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r>
        <w:rPr>
          <w:rFonts w:hint="eastAsia" w:ascii="宋体" w:hAnsi="宋体" w:cs="宋体"/>
          <w:color w:val="0000FF"/>
          <w:sz w:val="24"/>
          <w:szCs w:val="24"/>
          <w:lang w:val="en-US" w:eastAsia="zh-CN"/>
        </w:rPr>
        <w:t>并卸货</w:t>
      </w:r>
      <w:r>
        <w:rPr>
          <w:rFonts w:hint="eastAsia" w:ascii="宋体" w:hAnsi="宋体" w:cs="宋体"/>
          <w:sz w:val="24"/>
          <w:szCs w:val="24"/>
          <w:lang w:eastAsia="zh-Hans"/>
        </w:rPr>
        <w:t>。</w:t>
      </w:r>
    </w:p>
    <w:p w14:paraId="2B900779">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4F7B6800">
      <w:pPr>
        <w:pStyle w:val="32"/>
        <w:keepNext w:val="0"/>
        <w:keepLines w:val="0"/>
        <w:pageBreakBefore w:val="0"/>
        <w:widowControl w:val="0"/>
        <w:shd w:val="clear"/>
        <w:kinsoku/>
        <w:wordWrap/>
        <w:overflowPunct/>
        <w:topLinePunct w:val="0"/>
        <w:autoSpaceDE/>
        <w:autoSpaceDN/>
        <w:bidi w:val="0"/>
        <w:spacing w:line="317" w:lineRule="auto"/>
        <w:ind w:firstLineChars="0"/>
        <w:textAlignment w:val="auto"/>
        <w:rPr>
          <w:b/>
          <w:bCs/>
          <w:sz w:val="24"/>
        </w:rPr>
      </w:pPr>
      <w:r>
        <w:rPr>
          <w:b/>
          <w:bCs/>
          <w:sz w:val="24"/>
        </w:rPr>
        <w:t>六、结算和付款方式</w:t>
      </w:r>
    </w:p>
    <w:p w14:paraId="4C51A6EF">
      <w:pPr>
        <w:keepNext w:val="0"/>
        <w:keepLines w:val="0"/>
        <w:pageBreakBefore w:val="0"/>
        <w:widowControl w:val="0"/>
        <w:shd w:val="clear" w:color="auto"/>
        <w:kinsoku/>
        <w:wordWrap/>
        <w:overflowPunct/>
        <w:topLinePunct w:val="0"/>
        <w:autoSpaceDE/>
        <w:autoSpaceDN/>
        <w:bidi w:val="0"/>
        <w:spacing w:line="317" w:lineRule="auto"/>
        <w:ind w:firstLine="499" w:firstLineChars="208"/>
        <w:textAlignment w:val="auto"/>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737DFDFB">
      <w:pPr>
        <w:keepNext w:val="0"/>
        <w:keepLines w:val="0"/>
        <w:pageBreakBefore w:val="0"/>
        <w:widowControl w:val="0"/>
        <w:shd w:val="clear" w:color="auto"/>
        <w:kinsoku/>
        <w:wordWrap/>
        <w:overflowPunct/>
        <w:topLinePunct w:val="0"/>
        <w:autoSpaceDE/>
        <w:autoSpaceDN/>
        <w:bidi w:val="0"/>
        <w:spacing w:line="317" w:lineRule="auto"/>
        <w:ind w:firstLine="499" w:firstLineChars="208"/>
        <w:textAlignment w:val="auto"/>
        <w:rPr>
          <w:sz w:val="24"/>
          <w:szCs w:val="24"/>
          <w:lang w:eastAsia="zh-Hans"/>
        </w:rPr>
      </w:pPr>
      <w:r>
        <w:rPr>
          <w:rFonts w:hint="eastAsia"/>
          <w:sz w:val="24"/>
          <w:szCs w:val="24"/>
        </w:rPr>
        <w:t>进场预制联锁块预制联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43857A3F">
      <w:pPr>
        <w:keepNext w:val="0"/>
        <w:keepLines w:val="0"/>
        <w:pageBreakBefore w:val="0"/>
        <w:widowControl w:val="0"/>
        <w:shd w:val="clear" w:color="auto"/>
        <w:kinsoku/>
        <w:wordWrap/>
        <w:overflowPunct/>
        <w:topLinePunct w:val="0"/>
        <w:autoSpaceDE/>
        <w:autoSpaceDN/>
        <w:bidi w:val="0"/>
        <w:spacing w:line="317" w:lineRule="auto"/>
        <w:ind w:firstLine="480" w:firstLineChars="200"/>
        <w:textAlignment w:val="auto"/>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2" w:name="_Hlk96449590"/>
    </w:p>
    <w:bookmarkEnd w:id="2"/>
    <w:p w14:paraId="72AFAAA9">
      <w:pPr>
        <w:keepNext w:val="0"/>
        <w:keepLines w:val="0"/>
        <w:pageBreakBefore w:val="0"/>
        <w:widowControl w:val="0"/>
        <w:shd w:val="clear" w:color="auto"/>
        <w:kinsoku/>
        <w:wordWrap/>
        <w:overflowPunct/>
        <w:topLinePunct w:val="0"/>
        <w:autoSpaceDE/>
        <w:autoSpaceDN/>
        <w:bidi w:val="0"/>
        <w:spacing w:line="317" w:lineRule="auto"/>
        <w:ind w:firstLine="480" w:firstLineChars="200"/>
        <w:textAlignment w:val="auto"/>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8330530">
      <w:pPr>
        <w:keepNext w:val="0"/>
        <w:keepLines w:val="0"/>
        <w:pageBreakBefore w:val="0"/>
        <w:widowControl w:val="0"/>
        <w:shd w:val="clear" w:color="auto"/>
        <w:kinsoku/>
        <w:wordWrap/>
        <w:overflowPunct/>
        <w:topLinePunct w:val="0"/>
        <w:autoSpaceDE/>
        <w:autoSpaceDN/>
        <w:bidi w:val="0"/>
        <w:spacing w:line="317" w:lineRule="auto"/>
        <w:ind w:firstLine="480" w:firstLineChars="200"/>
        <w:textAlignment w:val="auto"/>
        <w:rPr>
          <w:sz w:val="24"/>
          <w:szCs w:val="24"/>
          <w:lang w:eastAsia="zh-Hans"/>
        </w:rPr>
      </w:pPr>
      <w:r>
        <w:rPr>
          <w:rFonts w:hint="eastAsia"/>
          <w:sz w:val="24"/>
          <w:szCs w:val="24"/>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数量真实有效。结算金额达到20万元以上</w:t>
      </w:r>
      <w:r>
        <w:rPr>
          <w:rFonts w:hint="eastAsia"/>
          <w:sz w:val="24"/>
          <w:szCs w:val="24"/>
          <w:lang w:val="en-US" w:eastAsia="zh-CN"/>
        </w:rPr>
        <w:t>的</w:t>
      </w:r>
      <w:r>
        <w:rPr>
          <w:rFonts w:hint="eastAsia"/>
          <w:sz w:val="24"/>
          <w:szCs w:val="24"/>
        </w:rPr>
        <w:t>过程</w:t>
      </w:r>
      <w:r>
        <w:rPr>
          <w:sz w:val="24"/>
          <w:szCs w:val="24"/>
          <w:lang w:eastAsia="zh-Hans"/>
        </w:rPr>
        <w:t>结算，结算单在双方会签后，报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385ADC94">
      <w:pPr>
        <w:keepNext w:val="0"/>
        <w:keepLines w:val="0"/>
        <w:pageBreakBefore w:val="0"/>
        <w:widowControl w:val="0"/>
        <w:shd w:val="clear" w:color="auto"/>
        <w:kinsoku/>
        <w:wordWrap/>
        <w:overflowPunct/>
        <w:topLinePunct w:val="0"/>
        <w:autoSpaceDE/>
        <w:autoSpaceDN/>
        <w:bidi w:val="0"/>
        <w:spacing w:line="317" w:lineRule="auto"/>
        <w:ind w:firstLine="480" w:firstLineChars="200"/>
        <w:textAlignment w:val="auto"/>
        <w:rPr>
          <w:sz w:val="24"/>
          <w:szCs w:val="24"/>
          <w:lang w:eastAsia="zh-Hans"/>
        </w:rPr>
      </w:pPr>
      <w:r>
        <w:rPr>
          <w:sz w:val="24"/>
          <w:szCs w:val="24"/>
          <w:lang w:eastAsia="zh-Hans"/>
        </w:rPr>
        <w:t>3</w:t>
      </w:r>
      <w:r>
        <w:rPr>
          <w:sz w:val="24"/>
          <w:szCs w:val="24"/>
        </w:rPr>
        <w:t>、</w:t>
      </w:r>
      <w:r>
        <w:rPr>
          <w:sz w:val="24"/>
          <w:szCs w:val="24"/>
          <w:lang w:eastAsia="zh-Hans"/>
        </w:rPr>
        <w:t>付款方式</w:t>
      </w:r>
    </w:p>
    <w:p w14:paraId="10CCE0F3">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本次采购无预付款，招标人项目部根据审核无误的结算</w:t>
      </w:r>
      <w:r>
        <w:rPr>
          <w:rFonts w:hint="eastAsia"/>
          <w:sz w:val="24"/>
          <w:szCs w:val="24"/>
          <w:lang w:val="en-US" w:eastAsia="zh-CN"/>
        </w:rPr>
        <w:t>单</w:t>
      </w:r>
      <w:r>
        <w:rPr>
          <w:rFonts w:hint="eastAsia"/>
          <w:sz w:val="24"/>
          <w:szCs w:val="24"/>
        </w:rPr>
        <w:t>并在收到供货方增值税专用发票后30个工作日内，支付该结算价的90%，余款10%待工程完工验收合格后一次性付清。支付最后一个月供应结算价的90%前，双方必须办理最终结算且全额收到增值税专用发票，供货方全面且无瑕疵的履行完本合同约定的所有义务。每次支付款项前，供货方须按付款额开具并加盖财务专用章的收款收据。</w:t>
      </w:r>
    </w:p>
    <w:p w14:paraId="1EDE932F">
      <w:pPr>
        <w:pStyle w:val="32"/>
        <w:keepNext w:val="0"/>
        <w:keepLines w:val="0"/>
        <w:pageBreakBefore w:val="0"/>
        <w:widowControl w:val="0"/>
        <w:shd w:val="clear"/>
        <w:kinsoku/>
        <w:wordWrap/>
        <w:overflowPunct/>
        <w:topLinePunct w:val="0"/>
        <w:autoSpaceDE/>
        <w:autoSpaceDN/>
        <w:bidi w:val="0"/>
        <w:spacing w:line="317" w:lineRule="auto"/>
        <w:ind w:firstLineChars="0"/>
        <w:textAlignment w:val="auto"/>
        <w:rPr>
          <w:b/>
          <w:sz w:val="24"/>
        </w:rPr>
      </w:pPr>
      <w:r>
        <w:rPr>
          <w:b/>
          <w:sz w:val="24"/>
        </w:rPr>
        <w:t>七、招标</w:t>
      </w:r>
      <w:r>
        <w:rPr>
          <w:b/>
          <w:bCs/>
          <w:sz w:val="24"/>
        </w:rPr>
        <w:t>文件</w:t>
      </w:r>
      <w:r>
        <w:rPr>
          <w:b/>
          <w:sz w:val="24"/>
        </w:rPr>
        <w:t>的澄清</w:t>
      </w:r>
    </w:p>
    <w:p w14:paraId="5BC141CC">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20061324">
      <w:pPr>
        <w:pStyle w:val="32"/>
        <w:keepNext w:val="0"/>
        <w:keepLines w:val="0"/>
        <w:pageBreakBefore w:val="0"/>
        <w:widowControl w:val="0"/>
        <w:shd w:val="clear"/>
        <w:kinsoku/>
        <w:wordWrap/>
        <w:overflowPunct/>
        <w:topLinePunct w:val="0"/>
        <w:autoSpaceDE/>
        <w:autoSpaceDN/>
        <w:bidi w:val="0"/>
        <w:spacing w:line="317" w:lineRule="auto"/>
        <w:ind w:firstLineChars="0"/>
        <w:textAlignment w:val="auto"/>
        <w:rPr>
          <w:b/>
          <w:sz w:val="24"/>
        </w:rPr>
      </w:pPr>
      <w:r>
        <w:rPr>
          <w:b/>
          <w:sz w:val="24"/>
        </w:rPr>
        <w:t>八、投标文件的编制</w:t>
      </w:r>
    </w:p>
    <w:p w14:paraId="2419125D">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1、投标文件使用的质量、技术等规范应符合国家有关标准。</w:t>
      </w:r>
    </w:p>
    <w:p w14:paraId="70E23BCB">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2、除工程规范另有规定外，投标文件使用的度量单位，均采用法定计量单位。</w:t>
      </w:r>
    </w:p>
    <w:p w14:paraId="321CDBEC">
      <w:pPr>
        <w:pStyle w:val="32"/>
        <w:keepNext w:val="0"/>
        <w:keepLines w:val="0"/>
        <w:pageBreakBefore w:val="0"/>
        <w:widowControl w:val="0"/>
        <w:shd w:val="clear"/>
        <w:kinsoku/>
        <w:wordWrap/>
        <w:overflowPunct/>
        <w:topLinePunct w:val="0"/>
        <w:autoSpaceDE/>
        <w:autoSpaceDN/>
        <w:bidi w:val="0"/>
        <w:spacing w:line="317" w:lineRule="auto"/>
        <w:ind w:firstLineChars="0"/>
        <w:textAlignment w:val="auto"/>
        <w:rPr>
          <w:b/>
          <w:sz w:val="24"/>
        </w:rPr>
      </w:pPr>
      <w:r>
        <w:rPr>
          <w:b/>
          <w:sz w:val="24"/>
        </w:rPr>
        <w:t>九、投标</w:t>
      </w:r>
      <w:r>
        <w:rPr>
          <w:b/>
          <w:bCs/>
          <w:sz w:val="24"/>
        </w:rPr>
        <w:t>文件</w:t>
      </w:r>
      <w:r>
        <w:rPr>
          <w:b/>
          <w:sz w:val="24"/>
        </w:rPr>
        <w:t>组成</w:t>
      </w:r>
    </w:p>
    <w:p w14:paraId="182DCC45">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1、投标文件封面（附件1）</w:t>
      </w:r>
    </w:p>
    <w:p w14:paraId="30023D3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2、投标函（附件2）</w:t>
      </w:r>
    </w:p>
    <w:p w14:paraId="60F46CFB">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3、投标报价表（附件3）</w:t>
      </w:r>
    </w:p>
    <w:p w14:paraId="1C05C3E2">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4、投标单位法定代表人身份证明书（附件4）</w:t>
      </w:r>
    </w:p>
    <w:p w14:paraId="243881C1">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5、授权委托书（附件5）</w:t>
      </w:r>
    </w:p>
    <w:p w14:paraId="26D69BFC">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6、投标单位资信证明资料（附件6）</w:t>
      </w:r>
    </w:p>
    <w:p w14:paraId="122AE858">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7、</w:t>
      </w:r>
      <w:r>
        <w:rPr>
          <w:rFonts w:hint="eastAsia"/>
          <w:sz w:val="24"/>
          <w:szCs w:val="24"/>
          <w:lang w:val="en-US" w:eastAsia="zh-CN"/>
        </w:rPr>
        <w:t>厂家</w:t>
      </w:r>
      <w:r>
        <w:rPr>
          <w:sz w:val="24"/>
          <w:szCs w:val="24"/>
        </w:rPr>
        <w:t>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（附件</w:t>
      </w:r>
      <w:r>
        <w:rPr>
          <w:rFonts w:hint="eastAsia"/>
          <w:sz w:val="24"/>
          <w:szCs w:val="24"/>
        </w:rPr>
        <w:t>7</w:t>
      </w:r>
      <w:r>
        <w:rPr>
          <w:sz w:val="24"/>
          <w:szCs w:val="24"/>
        </w:rPr>
        <w:t>）</w:t>
      </w:r>
    </w:p>
    <w:p w14:paraId="5F3D8E7E">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default" w:eastAsia="宋体"/>
          <w:lang w:val="en-US" w:eastAsia="zh-CN"/>
        </w:rPr>
      </w:pPr>
      <w:r>
        <w:rPr>
          <w:rFonts w:hint="eastAsia"/>
          <w:sz w:val="24"/>
          <w:szCs w:val="24"/>
          <w:lang w:val="en-US" w:eastAsia="zh-CN"/>
        </w:rPr>
        <w:t>8、类似供货业绩。</w:t>
      </w:r>
      <w:r>
        <w:rPr>
          <w:sz w:val="24"/>
          <w:szCs w:val="24"/>
        </w:rPr>
        <w:t>（附件</w:t>
      </w:r>
      <w:r>
        <w:rPr>
          <w:rFonts w:hint="eastAsia"/>
          <w:sz w:val="24"/>
          <w:szCs w:val="24"/>
        </w:rPr>
        <w:t>8</w:t>
      </w:r>
      <w:r>
        <w:rPr>
          <w:sz w:val="24"/>
          <w:szCs w:val="24"/>
        </w:rPr>
        <w:t>）</w:t>
      </w:r>
    </w:p>
    <w:p w14:paraId="13202AA0">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lang w:val="en-US" w:eastAsia="zh-CN"/>
        </w:rPr>
        <w:t>9</w:t>
      </w:r>
      <w:r>
        <w:rPr>
          <w:sz w:val="24"/>
          <w:szCs w:val="24"/>
        </w:rPr>
        <w:t>、投标保证金（汇款凭证）（附件</w:t>
      </w:r>
      <w:r>
        <w:rPr>
          <w:rFonts w:hint="eastAsia"/>
          <w:sz w:val="24"/>
          <w:szCs w:val="24"/>
          <w:lang w:val="en-US" w:eastAsia="zh-CN"/>
        </w:rPr>
        <w:t>9</w:t>
      </w:r>
      <w:r>
        <w:rPr>
          <w:sz w:val="24"/>
          <w:szCs w:val="24"/>
        </w:rPr>
        <w:t>）</w:t>
      </w:r>
    </w:p>
    <w:p w14:paraId="540FE782">
      <w:pPr>
        <w:pStyle w:val="32"/>
        <w:keepNext w:val="0"/>
        <w:keepLines w:val="0"/>
        <w:pageBreakBefore w:val="0"/>
        <w:widowControl w:val="0"/>
        <w:shd w:val="clear"/>
        <w:kinsoku/>
        <w:wordWrap/>
        <w:overflowPunct/>
        <w:topLinePunct w:val="0"/>
        <w:autoSpaceDE/>
        <w:autoSpaceDN/>
        <w:bidi w:val="0"/>
        <w:spacing w:line="317" w:lineRule="auto"/>
        <w:ind w:firstLineChars="0"/>
        <w:textAlignment w:val="auto"/>
        <w:rPr>
          <w:b/>
          <w:sz w:val="24"/>
        </w:rPr>
      </w:pPr>
      <w:r>
        <w:rPr>
          <w:b/>
          <w:sz w:val="24"/>
        </w:rPr>
        <w:t>十、评标方式、标准及方法</w:t>
      </w:r>
    </w:p>
    <w:p w14:paraId="01314697">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lang w:eastAsia="zh-Hans"/>
        </w:rPr>
        <w:t>招标人根据投标人的报价，</w:t>
      </w:r>
      <w:r>
        <w:rPr>
          <w:rFonts w:hint="eastAsia"/>
          <w:sz w:val="24"/>
          <w:szCs w:val="24"/>
        </w:rPr>
        <w:t>选择</w:t>
      </w:r>
      <w:r>
        <w:rPr>
          <w:rFonts w:hint="eastAsia"/>
          <w:color w:val="0000FF"/>
          <w:sz w:val="24"/>
          <w:szCs w:val="24"/>
          <w:lang w:val="en-US" w:eastAsia="zh-CN"/>
        </w:rPr>
        <w:t>1</w:t>
      </w:r>
      <w:r>
        <w:rPr>
          <w:rFonts w:hint="eastAsia"/>
          <w:color w:val="0000FF"/>
          <w:sz w:val="24"/>
          <w:szCs w:val="24"/>
        </w:rPr>
        <w:t>～3</w:t>
      </w:r>
      <w:r>
        <w:rPr>
          <w:rFonts w:hint="eastAsia"/>
          <w:sz w:val="24"/>
          <w:szCs w:val="24"/>
        </w:rPr>
        <w:t>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5A6DB298">
      <w:pPr>
        <w:pStyle w:val="32"/>
        <w:keepNext w:val="0"/>
        <w:keepLines w:val="0"/>
        <w:pageBreakBefore w:val="0"/>
        <w:widowControl w:val="0"/>
        <w:shd w:val="clear"/>
        <w:kinsoku/>
        <w:wordWrap/>
        <w:overflowPunct/>
        <w:topLinePunct w:val="0"/>
        <w:autoSpaceDE/>
        <w:autoSpaceDN/>
        <w:bidi w:val="0"/>
        <w:spacing w:line="317" w:lineRule="auto"/>
        <w:ind w:firstLineChars="0"/>
        <w:textAlignment w:val="auto"/>
        <w:rPr>
          <w:b/>
          <w:sz w:val="24"/>
        </w:rPr>
      </w:pPr>
      <w:r>
        <w:rPr>
          <w:b/>
          <w:sz w:val="24"/>
        </w:rPr>
        <w:t>十一、有</w:t>
      </w:r>
      <w:r>
        <w:rPr>
          <w:b/>
          <w:bCs/>
          <w:sz w:val="24"/>
        </w:rPr>
        <w:t>下列</w:t>
      </w:r>
      <w:r>
        <w:rPr>
          <w:b/>
          <w:sz w:val="24"/>
        </w:rPr>
        <w:t>情况之一，</w:t>
      </w:r>
      <w:r>
        <w:rPr>
          <w:b/>
          <w:color w:val="FF0000"/>
          <w:sz w:val="24"/>
        </w:rPr>
        <w:t>视为无效标：</w:t>
      </w:r>
    </w:p>
    <w:p w14:paraId="3D6963B6">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（1）投标书未加盖投标人单位公章的；</w:t>
      </w:r>
    </w:p>
    <w:p w14:paraId="0F23110A">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（2）投标人的授权委托人不能提供有效的授权委托书的；</w:t>
      </w:r>
    </w:p>
    <w:p w14:paraId="4F5170E4">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（3）逾期上传投标书的；</w:t>
      </w:r>
    </w:p>
    <w:p w14:paraId="0264C6E1">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（4）招标人认为投标报价严重偏离市场行情的；</w:t>
      </w:r>
    </w:p>
    <w:p w14:paraId="42FDD42C">
      <w:pPr>
        <w:keepNext w:val="0"/>
        <w:keepLines w:val="0"/>
        <w:pageBreakBefore w:val="0"/>
        <w:widowControl w:val="0"/>
        <w:kinsoku/>
        <w:wordWrap/>
        <w:overflowPunct/>
        <w:topLinePunct w:val="0"/>
        <w:autoSpaceDE/>
        <w:autoSpaceDN/>
        <w:bidi w:val="0"/>
        <w:spacing w:line="317" w:lineRule="auto"/>
        <w:ind w:firstLine="480"/>
        <w:textAlignment w:val="auto"/>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val="0"/>
          <w:bCs w:val="0"/>
          <w:color w:val="FF0000"/>
          <w:sz w:val="24"/>
          <w:szCs w:val="24"/>
          <w:lang w:val="en-US" w:eastAsia="zh-CN"/>
        </w:rPr>
        <w:t>；</w:t>
      </w:r>
    </w:p>
    <w:p w14:paraId="16D00475">
      <w:pPr>
        <w:keepNext w:val="0"/>
        <w:keepLines w:val="0"/>
        <w:pageBreakBefore w:val="0"/>
        <w:widowControl w:val="0"/>
        <w:kinsoku/>
        <w:wordWrap/>
        <w:overflowPunct/>
        <w:topLinePunct w:val="0"/>
        <w:autoSpaceDE/>
        <w:autoSpaceDN/>
        <w:bidi w:val="0"/>
        <w:spacing w:line="317" w:lineRule="auto"/>
        <w:ind w:firstLine="480"/>
        <w:textAlignment w:val="auto"/>
        <w:rPr>
          <w:rFonts w:ascii="Times New Roman" w:hAnsi="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b/>
          <w:bCs/>
          <w:color w:val="FF0000"/>
          <w:sz w:val="24"/>
          <w:szCs w:val="24"/>
          <w:lang w:val="en-US" w:eastAsia="zh-CN"/>
        </w:rPr>
        <w:t>投标单价超过招标文件单价限价的</w:t>
      </w:r>
      <w:r>
        <w:rPr>
          <w:rFonts w:ascii="Times New Roman" w:hAnsi="Times New Roman"/>
          <w:b/>
          <w:bCs/>
          <w:color w:val="FF0000"/>
          <w:sz w:val="24"/>
          <w:szCs w:val="24"/>
        </w:rPr>
        <w:t>。</w:t>
      </w:r>
    </w:p>
    <w:p w14:paraId="5FB42991">
      <w:pPr>
        <w:keepNext w:val="0"/>
        <w:keepLines w:val="0"/>
        <w:pageBreakBefore w:val="0"/>
        <w:widowControl w:val="0"/>
        <w:shd w:val="clear"/>
        <w:kinsoku/>
        <w:wordWrap/>
        <w:overflowPunct/>
        <w:topLinePunct w:val="0"/>
        <w:autoSpaceDE/>
        <w:autoSpaceDN/>
        <w:bidi w:val="0"/>
        <w:spacing w:line="317" w:lineRule="auto"/>
        <w:ind w:firstLine="482" w:firstLineChars="200"/>
        <w:textAlignment w:val="auto"/>
        <w:rPr>
          <w:b/>
          <w:bCs/>
          <w:sz w:val="24"/>
          <w:szCs w:val="24"/>
        </w:rPr>
      </w:pPr>
      <w:r>
        <w:rPr>
          <w:b/>
          <w:bCs/>
          <w:sz w:val="24"/>
          <w:szCs w:val="24"/>
        </w:rPr>
        <w:t>十二、特别提示</w:t>
      </w:r>
    </w:p>
    <w:p w14:paraId="1DAB934B">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val="0"/>
          <w:bCs w:val="0"/>
          <w:color w:val="0000FF"/>
          <w:sz w:val="24"/>
          <w:szCs w:val="24"/>
        </w:rPr>
        <w:t>1</w:t>
      </w:r>
      <w:r>
        <w:rPr>
          <w:rFonts w:hint="eastAsia" w:ascii="宋体" w:hAnsi="宋体"/>
          <w:b w:val="0"/>
          <w:bCs w:val="0"/>
          <w:color w:val="0000FF"/>
          <w:sz w:val="24"/>
          <w:szCs w:val="24"/>
        </w:rPr>
        <w:t>～</w:t>
      </w:r>
      <w:r>
        <w:rPr>
          <w:rFonts w:hint="eastAsia"/>
          <w:b w:val="0"/>
          <w:bCs w:val="0"/>
          <w:color w:val="0000FF"/>
          <w:sz w:val="24"/>
          <w:szCs w:val="24"/>
        </w:rPr>
        <w:t>2</w:t>
      </w:r>
      <w:r>
        <w:rPr>
          <w:rFonts w:hint="eastAsia"/>
          <w:sz w:val="24"/>
          <w:szCs w:val="24"/>
        </w:rPr>
        <w:t>家供货单位为中标人，</w:t>
      </w:r>
      <w:r>
        <w:rPr>
          <w:rFonts w:hint="eastAsia"/>
          <w:sz w:val="24"/>
          <w:szCs w:val="24"/>
          <w:lang w:val="en-US" w:eastAsia="zh-CN"/>
        </w:rPr>
        <w:t>各中标人</w:t>
      </w:r>
      <w:r>
        <w:rPr>
          <w:rFonts w:hint="eastAsia"/>
          <w:b/>
          <w:bCs/>
          <w:color w:val="EE0000"/>
          <w:sz w:val="24"/>
          <w:szCs w:val="24"/>
        </w:rPr>
        <w:t>具体供货</w:t>
      </w:r>
      <w:r>
        <w:rPr>
          <w:rFonts w:hint="eastAsia"/>
          <w:b/>
          <w:bCs/>
          <w:color w:val="EE0000"/>
          <w:sz w:val="24"/>
          <w:szCs w:val="24"/>
          <w:lang w:val="en-US" w:eastAsia="zh-CN"/>
        </w:rPr>
        <w:t>数量</w:t>
      </w:r>
      <w:r>
        <w:rPr>
          <w:rFonts w:hint="eastAsia"/>
          <w:b/>
          <w:bCs/>
          <w:color w:val="EE0000"/>
          <w:sz w:val="24"/>
          <w:szCs w:val="24"/>
        </w:rPr>
        <w:t>可按中标单位的生产能力进行分配</w:t>
      </w:r>
      <w:r>
        <w:rPr>
          <w:b/>
          <w:bCs/>
          <w:color w:val="EE0000"/>
          <w:sz w:val="24"/>
          <w:szCs w:val="24"/>
        </w:rPr>
        <w:t>。</w:t>
      </w:r>
    </w:p>
    <w:p w14:paraId="630973B0">
      <w:pPr>
        <w:keepNext w:val="0"/>
        <w:keepLines w:val="0"/>
        <w:pageBreakBefore w:val="0"/>
        <w:widowControl w:val="0"/>
        <w:shd w:val="clear"/>
        <w:kinsoku/>
        <w:wordWrap/>
        <w:overflowPunct/>
        <w:topLinePunct w:val="0"/>
        <w:autoSpaceDE/>
        <w:autoSpaceDN/>
        <w:bidi w:val="0"/>
        <w:spacing w:line="317" w:lineRule="auto"/>
        <w:ind w:firstLine="480"/>
        <w:textAlignment w:val="auto"/>
        <w:rPr>
          <w:b/>
          <w:bCs/>
          <w:color w:val="FF0000"/>
          <w:sz w:val="24"/>
          <w:szCs w:val="24"/>
        </w:rPr>
      </w:pPr>
      <w:r>
        <w:rPr>
          <w:sz w:val="24"/>
          <w:szCs w:val="24"/>
        </w:rPr>
        <w:t>2、</w:t>
      </w:r>
      <w:r>
        <w:rPr>
          <w:rFonts w:hint="eastAsia"/>
          <w:b w:val="0"/>
          <w:bCs w:val="0"/>
          <w:color w:val="auto"/>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6F801C4">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default" w:ascii="Times New Roman" w:hAnsi="Times New Roman" w:cs="Times New Roman"/>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2647B3E8">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lang w:val="en-US" w:eastAsia="zh-CN"/>
        </w:rPr>
        <w:t>4</w:t>
      </w:r>
      <w:r>
        <w:rPr>
          <w:sz w:val="24"/>
          <w:szCs w:val="24"/>
        </w:rPr>
        <w:t>、中标单位在接到中标通知</w:t>
      </w:r>
      <w:r>
        <w:rPr>
          <w:rFonts w:hint="eastAsia"/>
          <w:sz w:val="24"/>
          <w:szCs w:val="24"/>
          <w:lang w:eastAsia="zh-CN"/>
        </w:rPr>
        <w:t>（</w:t>
      </w:r>
      <w:r>
        <w:rPr>
          <w:rFonts w:hint="eastAsia"/>
          <w:sz w:val="24"/>
          <w:szCs w:val="24"/>
          <w:lang w:val="en-US" w:eastAsia="zh-CN"/>
        </w:rPr>
        <w:t>招标联系人短信通知、微信通知与书面通知有同等效力</w:t>
      </w:r>
      <w:r>
        <w:rPr>
          <w:rFonts w:hint="eastAsia"/>
          <w:sz w:val="24"/>
          <w:szCs w:val="24"/>
          <w:lang w:eastAsia="zh-CN"/>
        </w:rPr>
        <w:t>）</w:t>
      </w:r>
      <w:r>
        <w:rPr>
          <w:sz w:val="24"/>
          <w:szCs w:val="24"/>
        </w:rPr>
        <w:t>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w:t>
      </w:r>
      <w:r>
        <w:rPr>
          <w:rFonts w:hint="eastAsia"/>
          <w:b/>
          <w:bCs/>
          <w:sz w:val="24"/>
          <w:szCs w:val="24"/>
          <w:u w:val="single"/>
          <w:lang w:val="en-US" w:eastAsia="zh-CN"/>
        </w:rPr>
        <w:t>不低于合同价</w:t>
      </w:r>
      <w:r>
        <w:rPr>
          <w:rFonts w:hint="eastAsia"/>
          <w:b/>
          <w:bCs/>
          <w:sz w:val="24"/>
          <w:szCs w:val="24"/>
          <w:u w:val="single"/>
        </w:rPr>
        <w:t>的5%）</w:t>
      </w:r>
      <w:r>
        <w:rPr>
          <w:rFonts w:hint="eastAsia"/>
          <w:sz w:val="24"/>
          <w:szCs w:val="24"/>
        </w:rPr>
        <w:t>后</w:t>
      </w:r>
      <w:r>
        <w:rPr>
          <w:sz w:val="24"/>
          <w:szCs w:val="24"/>
        </w:rPr>
        <w:t>到</w:t>
      </w:r>
      <w:bookmarkStart w:id="3" w:name="_Hlk82700346"/>
      <w:r>
        <w:rPr>
          <w:rFonts w:hint="eastAsia"/>
          <w:b/>
          <w:bCs/>
          <w:sz w:val="24"/>
          <w:szCs w:val="24"/>
          <w:u w:val="single"/>
        </w:rPr>
        <w:t>江苏省水利建设工程有限公司</w:t>
      </w:r>
      <w:r>
        <w:rPr>
          <w:rFonts w:hint="eastAsia"/>
          <w:b/>
          <w:bCs/>
          <w:sz w:val="24"/>
          <w:szCs w:val="24"/>
          <w:u w:val="single"/>
          <w:lang w:val="en-US" w:eastAsia="zh-Hans"/>
        </w:rPr>
        <w:t>淮河入海水道二期工程盐城市境内河道工程施工17标</w:t>
      </w:r>
      <w:r>
        <w:rPr>
          <w:rFonts w:hint="eastAsia"/>
          <w:b/>
          <w:bCs/>
          <w:sz w:val="24"/>
          <w:szCs w:val="24"/>
          <w:u w:val="single"/>
        </w:rPr>
        <w:t>项目经理部</w:t>
      </w:r>
      <w:r>
        <w:rPr>
          <w:sz w:val="24"/>
          <w:szCs w:val="24"/>
        </w:rPr>
        <w:t>签订合同</w:t>
      </w:r>
      <w:bookmarkEnd w:id="3"/>
      <w:r>
        <w:rPr>
          <w:sz w:val="24"/>
          <w:szCs w:val="24"/>
        </w:rPr>
        <w:t>，逾期不签订合同将作为自动放弃处理，并没收其投标保证金。</w:t>
      </w:r>
    </w:p>
    <w:p w14:paraId="27CD80E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lang w:val="en-US" w:eastAsia="zh-CN"/>
        </w:rPr>
        <w:t>5</w:t>
      </w:r>
      <w:r>
        <w:rPr>
          <w:sz w:val="24"/>
          <w:szCs w:val="24"/>
        </w:rPr>
        <w:t>、本次招投标遵循投标单位自愿参与原则。一经参加投标，即视为投标单位完全同意招标条件、评标办法等招标文件的内容。</w:t>
      </w:r>
    </w:p>
    <w:p w14:paraId="11D80667">
      <w:pPr>
        <w:keepNext w:val="0"/>
        <w:keepLines w:val="0"/>
        <w:pageBreakBefore w:val="0"/>
        <w:widowControl w:val="0"/>
        <w:shd w:val="clear"/>
        <w:kinsoku/>
        <w:wordWrap/>
        <w:overflowPunct/>
        <w:topLinePunct w:val="0"/>
        <w:autoSpaceDE/>
        <w:autoSpaceDN/>
        <w:bidi w:val="0"/>
        <w:spacing w:line="317" w:lineRule="auto"/>
        <w:ind w:firstLine="482" w:firstLineChars="200"/>
        <w:textAlignment w:val="auto"/>
        <w:rPr>
          <w:b/>
          <w:bCs/>
          <w:sz w:val="24"/>
          <w:szCs w:val="24"/>
        </w:rPr>
      </w:pPr>
      <w:r>
        <w:rPr>
          <w:b/>
          <w:bCs/>
          <w:sz w:val="24"/>
          <w:szCs w:val="24"/>
        </w:rPr>
        <w:t xml:space="preserve">十三、其他 </w:t>
      </w:r>
    </w:p>
    <w:p w14:paraId="277A4C06">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14:paraId="19C35B46">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sz w:val="24"/>
          <w:szCs w:val="24"/>
        </w:rPr>
      </w:pPr>
      <w:r>
        <w:rPr>
          <w:rFonts w:hint="eastAsia"/>
          <w:sz w:val="24"/>
          <w:szCs w:val="24"/>
        </w:rPr>
        <w:t>2、附图纸</w:t>
      </w:r>
      <w:r>
        <w:rPr>
          <w:rFonts w:hint="eastAsia"/>
          <w:sz w:val="24"/>
          <w:szCs w:val="24"/>
          <w:lang w:eastAsia="zh-CN"/>
        </w:rPr>
        <w:t>（</w:t>
      </w:r>
      <w:r>
        <w:rPr>
          <w:rFonts w:hint="eastAsia"/>
          <w:sz w:val="24"/>
          <w:szCs w:val="24"/>
          <w:lang w:val="en-US" w:eastAsia="zh-CN"/>
        </w:rPr>
        <w:t>双击打开</w:t>
      </w:r>
      <w:r>
        <w:rPr>
          <w:rFonts w:hint="eastAsia"/>
          <w:sz w:val="24"/>
          <w:szCs w:val="24"/>
          <w:lang w:eastAsia="zh-CN"/>
        </w:rPr>
        <w:t>）</w:t>
      </w:r>
      <w:r>
        <w:rPr>
          <w:rFonts w:hint="eastAsia"/>
          <w:sz w:val="24"/>
          <w:szCs w:val="24"/>
        </w:rPr>
        <w:t>：</w:t>
      </w:r>
    </w:p>
    <w:p w14:paraId="76913EC7">
      <w:pPr>
        <w:shd w:val="clear"/>
        <w:adjustRightInd w:val="0"/>
        <w:snapToGrid w:val="0"/>
        <w:spacing w:line="336" w:lineRule="auto"/>
        <w:ind w:firstLine="480" w:firstLineChars="200"/>
        <w:rPr>
          <w:rFonts w:hint="eastAsia" w:eastAsia="宋体"/>
          <w:sz w:val="24"/>
          <w:szCs w:val="24"/>
          <w:lang w:eastAsia="zh-CN"/>
        </w:rPr>
      </w:pPr>
      <w:r>
        <w:rPr>
          <w:rFonts w:hint="eastAsia" w:eastAsia="宋体"/>
          <w:sz w:val="24"/>
          <w:szCs w:val="24"/>
          <w:lang w:eastAsia="zh-CN"/>
        </w:rPr>
        <w:object>
          <v:shape id="_x0000_i1025" o:spt="75" type="#_x0000_t75" style="height:65.4pt;width:72.6pt;" o:ole="t" filled="f" o:preferrelative="t" stroked="f" coordsize="21600,21600">
            <v:path/>
            <v:fill on="f" focussize="0,0"/>
            <v:stroke on="f"/>
            <v:imagedata r:id="rId10" o:title=""/>
            <o:lock v:ext="edit" aspectratio="t"/>
            <w10:wrap type="none"/>
            <w10:anchorlock/>
          </v:shape>
          <o:OLEObject Type="Embed" ProgID="Package" ShapeID="_x0000_i1025" DrawAspect="Icon" ObjectID="_1468075725" r:id="rId9">
            <o:LockedField>false</o:LockedField>
          </o:OLEObject>
        </w:object>
      </w:r>
    </w:p>
    <w:p w14:paraId="7BB2E7F5">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pPr>
    </w:p>
    <w:p w14:paraId="67F993D4">
      <w:pPr>
        <w:shd w:val="clear"/>
        <w:sectPr>
          <w:pgSz w:w="11906" w:h="16838"/>
          <w:pgMar w:top="1134" w:right="1134" w:bottom="1134" w:left="1134" w:header="1247" w:footer="907" w:gutter="0"/>
          <w:cols w:space="0" w:num="1"/>
          <w:docGrid w:type="lines" w:linePitch="312" w:charSpace="0"/>
        </w:sectPr>
      </w:pPr>
    </w:p>
    <w:p w14:paraId="46913BC7">
      <w:pPr>
        <w:keepNext w:val="0"/>
        <w:keepLines/>
        <w:pageBreakBefore w:val="0"/>
        <w:widowControl w:val="0"/>
        <w:shd w:val="clear"/>
        <w:kinsoku/>
        <w:wordWrap w:val="0"/>
        <w:overflowPunct/>
        <w:topLinePunct w:val="0"/>
        <w:autoSpaceDE/>
        <w:autoSpaceDN/>
        <w:bidi w:val="0"/>
        <w:adjustRightInd/>
        <w:snapToGrid/>
        <w:spacing w:line="360" w:lineRule="auto"/>
        <w:textAlignment w:val="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4CAF10F1">
      <w:pPr>
        <w:pStyle w:val="8"/>
        <w:keepNext w:val="0"/>
        <w:pageBreakBefore w:val="0"/>
        <w:widowControl w:val="0"/>
        <w:shd w:val="clear"/>
        <w:kinsoku/>
        <w:wordWrap w:val="0"/>
        <w:overflowPunct/>
        <w:topLinePunct w:val="0"/>
        <w:autoSpaceDE/>
        <w:autoSpaceDN/>
        <w:bidi w:val="0"/>
        <w:adjustRightInd/>
        <w:snapToGrid/>
        <w:textAlignment w:val="auto"/>
        <w:rPr>
          <w:rFonts w:ascii="Times New Roman" w:hAnsi="Times New Roman"/>
          <w:b/>
          <w:sz w:val="18"/>
          <w:szCs w:val="18"/>
        </w:rPr>
      </w:pPr>
    </w:p>
    <w:p w14:paraId="7329CA9C">
      <w:pPr>
        <w:pStyle w:val="8"/>
        <w:keepNext w:val="0"/>
        <w:pageBreakBefore w:val="0"/>
        <w:widowControl w:val="0"/>
        <w:shd w:val="clear"/>
        <w:kinsoku/>
        <w:wordWrap w:val="0"/>
        <w:overflowPunct/>
        <w:topLinePunct w:val="0"/>
        <w:autoSpaceDE/>
        <w:autoSpaceDN/>
        <w:bidi w:val="0"/>
        <w:adjustRightInd/>
        <w:snapToGrid/>
        <w:textAlignment w:val="auto"/>
        <w:rPr>
          <w:rFonts w:ascii="Times New Roman" w:hAnsi="Times New Roman"/>
          <w:b/>
          <w:sz w:val="18"/>
          <w:szCs w:val="18"/>
        </w:rPr>
      </w:pPr>
      <w:r>
        <w:rPr>
          <w:rFonts w:ascii="Times New Roman" w:hAnsi="Times New Roman"/>
          <w:b/>
          <w:sz w:val="18"/>
          <w:szCs w:val="18"/>
        </w:rPr>
        <w:t>附件1（封面格式）</w:t>
      </w:r>
    </w:p>
    <w:p w14:paraId="254EB371">
      <w:pPr>
        <w:shd w:val="clear"/>
        <w:spacing w:line="360" w:lineRule="exact"/>
        <w:jc w:val="center"/>
        <w:rPr>
          <w:b/>
          <w:sz w:val="18"/>
          <w:szCs w:val="18"/>
        </w:rPr>
      </w:pPr>
    </w:p>
    <w:p w14:paraId="5746B7C3">
      <w:pPr>
        <w:shd w:val="clear"/>
        <w:spacing w:line="520" w:lineRule="exact"/>
        <w:jc w:val="center"/>
        <w:rPr>
          <w:b/>
          <w:sz w:val="28"/>
          <w:szCs w:val="28"/>
          <w:u w:val="single"/>
        </w:rPr>
      </w:pPr>
      <w:r>
        <w:rPr>
          <w:rFonts w:hint="eastAsia"/>
          <w:b/>
          <w:sz w:val="28"/>
          <w:szCs w:val="28"/>
          <w:u w:val="single"/>
          <w:lang w:val="en-US" w:eastAsia="zh-Hans"/>
        </w:rPr>
        <w:t>淮河入海水道二期工程盐城市境内河道工程施工17标</w:t>
      </w:r>
      <w:r>
        <w:rPr>
          <w:rFonts w:hint="eastAsia"/>
          <w:b/>
          <w:sz w:val="28"/>
          <w:szCs w:val="28"/>
          <w:u w:val="single"/>
        </w:rPr>
        <w:t>项目经理部</w:t>
      </w:r>
    </w:p>
    <w:p w14:paraId="4F049924">
      <w:pPr>
        <w:shd w:val="clear"/>
        <w:spacing w:line="360" w:lineRule="exact"/>
        <w:jc w:val="center"/>
        <w:rPr>
          <w:rFonts w:eastAsia="黑体"/>
          <w:b/>
          <w:sz w:val="18"/>
          <w:szCs w:val="18"/>
        </w:rPr>
      </w:pPr>
    </w:p>
    <w:p w14:paraId="7E73EA18">
      <w:pPr>
        <w:shd w:val="clear"/>
        <w:spacing w:line="360" w:lineRule="exact"/>
        <w:jc w:val="center"/>
        <w:rPr>
          <w:rFonts w:eastAsia="黑体"/>
          <w:b/>
          <w:sz w:val="18"/>
          <w:szCs w:val="18"/>
        </w:rPr>
      </w:pPr>
    </w:p>
    <w:p w14:paraId="3FE889C3">
      <w:pPr>
        <w:shd w:val="clear"/>
        <w:spacing w:line="360" w:lineRule="exact"/>
        <w:jc w:val="center"/>
        <w:rPr>
          <w:rFonts w:eastAsia="黑体"/>
          <w:b/>
          <w:sz w:val="28"/>
          <w:szCs w:val="28"/>
        </w:rPr>
      </w:pPr>
    </w:p>
    <w:p w14:paraId="56F9DF2C">
      <w:pPr>
        <w:shd w:val="clear"/>
      </w:pPr>
    </w:p>
    <w:p w14:paraId="4AF372F3">
      <w:pPr>
        <w:pStyle w:val="8"/>
        <w:shd w:val="clear"/>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砼预制联锁块采购</w:t>
      </w:r>
    </w:p>
    <w:p w14:paraId="788DB78E">
      <w:pPr>
        <w:pStyle w:val="8"/>
        <w:shd w:val="clear"/>
        <w:spacing w:line="360" w:lineRule="exact"/>
        <w:rPr>
          <w:rFonts w:ascii="Times New Roman" w:hAnsi="Times New Roman"/>
          <w:sz w:val="18"/>
          <w:szCs w:val="18"/>
        </w:rPr>
      </w:pPr>
    </w:p>
    <w:p w14:paraId="6FC7B646">
      <w:pPr>
        <w:pStyle w:val="8"/>
        <w:shd w:val="clear"/>
        <w:rPr>
          <w:rFonts w:ascii="Times New Roman" w:hAnsi="Times New Roman"/>
          <w:sz w:val="18"/>
          <w:szCs w:val="18"/>
        </w:rPr>
      </w:pPr>
    </w:p>
    <w:p w14:paraId="5BA886A7">
      <w:pPr>
        <w:pStyle w:val="8"/>
        <w:shd w:val="clear"/>
        <w:jc w:val="center"/>
        <w:rPr>
          <w:rFonts w:hint="eastAsia" w:hAnsi="宋体"/>
          <w:b/>
          <w:sz w:val="48"/>
          <w:szCs w:val="48"/>
        </w:rPr>
      </w:pPr>
    </w:p>
    <w:p w14:paraId="6B428BCF">
      <w:pPr>
        <w:pStyle w:val="8"/>
        <w:shd w:val="clear"/>
        <w:jc w:val="center"/>
        <w:rPr>
          <w:rFonts w:hint="eastAsia" w:hAnsi="宋体"/>
          <w:b/>
          <w:sz w:val="48"/>
          <w:szCs w:val="48"/>
        </w:rPr>
      </w:pPr>
    </w:p>
    <w:p w14:paraId="72FA678D">
      <w:pPr>
        <w:pStyle w:val="8"/>
        <w:shd w:val="clear"/>
        <w:jc w:val="center"/>
        <w:rPr>
          <w:rFonts w:ascii="Times New Roman" w:hAnsi="Times New Roman"/>
          <w:b/>
          <w:sz w:val="72"/>
          <w:szCs w:val="72"/>
        </w:rPr>
      </w:pPr>
      <w:r>
        <w:rPr>
          <w:rFonts w:hint="eastAsia" w:hAnsi="宋体"/>
          <w:b/>
          <w:sz w:val="72"/>
          <w:szCs w:val="72"/>
        </w:rPr>
        <w:t>投 标 文 件</w:t>
      </w:r>
    </w:p>
    <w:p w14:paraId="0B638709">
      <w:pPr>
        <w:pStyle w:val="8"/>
        <w:shd w:val="clear"/>
        <w:rPr>
          <w:rFonts w:ascii="Times New Roman" w:hAnsi="Times New Roman"/>
          <w:sz w:val="18"/>
          <w:szCs w:val="18"/>
        </w:rPr>
      </w:pPr>
    </w:p>
    <w:p w14:paraId="04400CA9">
      <w:pPr>
        <w:pStyle w:val="8"/>
        <w:shd w:val="clear"/>
        <w:rPr>
          <w:rFonts w:ascii="Times New Roman" w:hAnsi="Times New Roman"/>
          <w:sz w:val="18"/>
          <w:szCs w:val="18"/>
        </w:rPr>
      </w:pPr>
    </w:p>
    <w:p w14:paraId="28325F33">
      <w:pPr>
        <w:pStyle w:val="8"/>
        <w:shd w:val="clear"/>
        <w:rPr>
          <w:rFonts w:ascii="Times New Roman" w:hAnsi="Times New Roman"/>
          <w:sz w:val="18"/>
          <w:szCs w:val="18"/>
        </w:rPr>
      </w:pPr>
    </w:p>
    <w:p w14:paraId="2F7AFD06">
      <w:pPr>
        <w:pStyle w:val="8"/>
        <w:shd w:val="clear"/>
        <w:rPr>
          <w:rFonts w:ascii="Times New Roman" w:hAnsi="Times New Roman"/>
          <w:sz w:val="18"/>
          <w:szCs w:val="18"/>
        </w:rPr>
      </w:pPr>
    </w:p>
    <w:p w14:paraId="1C498C53">
      <w:pPr>
        <w:pStyle w:val="8"/>
        <w:shd w:val="clear"/>
        <w:rPr>
          <w:rFonts w:ascii="Times New Roman" w:hAnsi="Times New Roman"/>
          <w:sz w:val="18"/>
          <w:szCs w:val="18"/>
        </w:rPr>
      </w:pPr>
    </w:p>
    <w:p w14:paraId="4C990805">
      <w:pPr>
        <w:pStyle w:val="8"/>
        <w:shd w:val="clear"/>
        <w:rPr>
          <w:rFonts w:ascii="Times New Roman" w:hAnsi="Times New Roman"/>
          <w:sz w:val="18"/>
          <w:szCs w:val="18"/>
        </w:rPr>
      </w:pPr>
    </w:p>
    <w:p w14:paraId="25D586AD">
      <w:pPr>
        <w:pStyle w:val="8"/>
        <w:shd w:val="clear"/>
        <w:rPr>
          <w:rFonts w:ascii="Times New Roman" w:hAnsi="Times New Roman"/>
          <w:sz w:val="18"/>
          <w:szCs w:val="18"/>
        </w:rPr>
      </w:pPr>
    </w:p>
    <w:p w14:paraId="0B9C730B">
      <w:pPr>
        <w:pStyle w:val="8"/>
        <w:shd w:val="clear"/>
        <w:rPr>
          <w:rFonts w:ascii="Times New Roman" w:hAnsi="Times New Roman"/>
          <w:sz w:val="18"/>
          <w:szCs w:val="18"/>
        </w:rPr>
      </w:pPr>
    </w:p>
    <w:p w14:paraId="0BF61875">
      <w:pPr>
        <w:pStyle w:val="8"/>
        <w:shd w:val="clear"/>
        <w:rPr>
          <w:rFonts w:ascii="Times New Roman" w:hAnsi="Times New Roman"/>
          <w:sz w:val="18"/>
          <w:szCs w:val="18"/>
        </w:rPr>
      </w:pPr>
    </w:p>
    <w:p w14:paraId="7B150177">
      <w:pPr>
        <w:pStyle w:val="8"/>
        <w:shd w:val="clear"/>
        <w:rPr>
          <w:rFonts w:ascii="Times New Roman" w:hAnsi="Times New Roman"/>
          <w:sz w:val="24"/>
          <w:szCs w:val="24"/>
        </w:rPr>
      </w:pPr>
    </w:p>
    <w:p w14:paraId="6FE61E93">
      <w:pPr>
        <w:pStyle w:val="8"/>
        <w:shd w:val="clear"/>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6A2FE06A">
      <w:pPr>
        <w:pStyle w:val="8"/>
        <w:shd w:val="clear"/>
        <w:spacing w:line="360" w:lineRule="exact"/>
        <w:rPr>
          <w:rFonts w:ascii="Times New Roman" w:hAnsi="Times New Roman"/>
          <w:sz w:val="24"/>
          <w:szCs w:val="24"/>
        </w:rPr>
      </w:pPr>
    </w:p>
    <w:p w14:paraId="49C13BD1">
      <w:pPr>
        <w:pStyle w:val="8"/>
        <w:shd w:val="clear"/>
        <w:spacing w:line="360" w:lineRule="exact"/>
        <w:rPr>
          <w:rFonts w:ascii="Times New Roman" w:hAnsi="Times New Roman"/>
          <w:sz w:val="24"/>
          <w:szCs w:val="24"/>
        </w:rPr>
      </w:pPr>
    </w:p>
    <w:p w14:paraId="15209DB1">
      <w:pPr>
        <w:pStyle w:val="8"/>
        <w:shd w:val="clear"/>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1F4E3DD5">
      <w:pPr>
        <w:pStyle w:val="8"/>
        <w:shd w:val="clear"/>
        <w:rPr>
          <w:rFonts w:ascii="Times New Roman" w:hAnsi="Times New Roman"/>
          <w:sz w:val="24"/>
          <w:szCs w:val="24"/>
        </w:rPr>
      </w:pPr>
    </w:p>
    <w:p w14:paraId="17A6E681">
      <w:pPr>
        <w:pStyle w:val="8"/>
        <w:shd w:val="clear"/>
        <w:ind w:firstLine="960" w:firstLineChars="400"/>
        <w:rPr>
          <w:rFonts w:ascii="Times New Roman" w:hAnsi="Times New Roman"/>
          <w:sz w:val="24"/>
          <w:szCs w:val="24"/>
        </w:rPr>
      </w:pPr>
    </w:p>
    <w:p w14:paraId="78E59955">
      <w:pPr>
        <w:pStyle w:val="8"/>
        <w:shd w:val="clear"/>
        <w:ind w:firstLine="960" w:firstLineChars="400"/>
        <w:rPr>
          <w:rFonts w:ascii="Times New Roman" w:hAnsi="Times New Roman"/>
          <w:sz w:val="24"/>
          <w:szCs w:val="24"/>
        </w:rPr>
      </w:pPr>
      <w:r>
        <w:rPr>
          <w:rFonts w:ascii="Times New Roman" w:hAnsi="Times New Roman"/>
          <w:sz w:val="24"/>
          <w:szCs w:val="24"/>
        </w:rPr>
        <w:t>日期：</w:t>
      </w:r>
    </w:p>
    <w:p w14:paraId="1B38541B">
      <w:pPr>
        <w:pStyle w:val="8"/>
        <w:shd w:val="clear"/>
        <w:rPr>
          <w:rFonts w:ascii="Times New Roman" w:hAnsi="Times New Roman"/>
          <w:sz w:val="18"/>
          <w:szCs w:val="18"/>
        </w:rPr>
      </w:pPr>
    </w:p>
    <w:p w14:paraId="5AFF5DF5">
      <w:pPr>
        <w:pStyle w:val="8"/>
        <w:shd w:val="clear"/>
        <w:rPr>
          <w:rFonts w:ascii="Times New Roman" w:hAnsi="Times New Roman"/>
          <w:sz w:val="18"/>
          <w:szCs w:val="18"/>
        </w:rPr>
      </w:pPr>
    </w:p>
    <w:p w14:paraId="11C46B28">
      <w:pPr>
        <w:shd w:val="clear"/>
        <w:rPr>
          <w:b/>
          <w:sz w:val="18"/>
          <w:szCs w:val="18"/>
        </w:rPr>
      </w:pPr>
      <w:r>
        <w:rPr>
          <w:b/>
          <w:sz w:val="18"/>
          <w:szCs w:val="18"/>
        </w:rPr>
        <w:br w:type="page"/>
      </w:r>
    </w:p>
    <w:p w14:paraId="374F8744">
      <w:pPr>
        <w:pStyle w:val="8"/>
        <w:shd w:val="clear"/>
        <w:rPr>
          <w:rFonts w:ascii="Times New Roman" w:hAnsi="Times New Roman"/>
          <w:b/>
          <w:sz w:val="18"/>
          <w:szCs w:val="18"/>
        </w:rPr>
      </w:pPr>
      <w:r>
        <w:rPr>
          <w:rFonts w:ascii="Times New Roman" w:hAnsi="Times New Roman"/>
          <w:b/>
          <w:sz w:val="18"/>
          <w:szCs w:val="18"/>
        </w:rPr>
        <w:t>附件2</w:t>
      </w:r>
    </w:p>
    <w:p w14:paraId="01051C37">
      <w:pPr>
        <w:pStyle w:val="8"/>
        <w:shd w:val="clear"/>
        <w:jc w:val="center"/>
        <w:rPr>
          <w:rFonts w:ascii="Times New Roman" w:hAnsi="Times New Roman"/>
          <w:b/>
          <w:sz w:val="32"/>
          <w:szCs w:val="32"/>
        </w:rPr>
      </w:pPr>
      <w:r>
        <w:rPr>
          <w:rFonts w:ascii="Times New Roman" w:hAnsi="Times New Roman"/>
          <w:b/>
          <w:sz w:val="32"/>
          <w:szCs w:val="32"/>
        </w:rPr>
        <w:t>投 标 函</w:t>
      </w:r>
    </w:p>
    <w:p w14:paraId="3C181BA9">
      <w:pPr>
        <w:pStyle w:val="8"/>
        <w:shd w:val="clear"/>
        <w:rPr>
          <w:rFonts w:ascii="Times New Roman" w:hAnsi="Times New Roman"/>
          <w:szCs w:val="21"/>
        </w:rPr>
      </w:pPr>
    </w:p>
    <w:p w14:paraId="03E9E649">
      <w:pPr>
        <w:shd w:val="clear"/>
        <w:spacing w:line="360" w:lineRule="auto"/>
        <w:rPr>
          <w:rFonts w:eastAsiaTheme="minorEastAsia"/>
          <w:sz w:val="24"/>
          <w:szCs w:val="24"/>
        </w:rPr>
      </w:pPr>
      <w:r>
        <w:rPr>
          <w:rFonts w:eastAsiaTheme="minorEastAsia"/>
          <w:sz w:val="24"/>
          <w:szCs w:val="24"/>
        </w:rPr>
        <w:t>江苏省水利建设工程有限公司：</w:t>
      </w:r>
    </w:p>
    <w:p w14:paraId="3F342CD3">
      <w:pPr>
        <w:shd w:val="clea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eastAsiaTheme="minorEastAsia"/>
          <w:b/>
          <w:bCs/>
          <w:sz w:val="24"/>
          <w:szCs w:val="24"/>
          <w:u w:val="single"/>
          <w:lang w:val="en-US" w:eastAsia="zh-Hans"/>
        </w:rPr>
        <w:t>淮河入海水道二期工程盐城市境内河道工程施工17标</w:t>
      </w:r>
      <w:r>
        <w:rPr>
          <w:rFonts w:hint="eastAsia"/>
          <w:b/>
          <w:bCs/>
          <w:spacing w:val="11"/>
          <w:sz w:val="24"/>
          <w:szCs w:val="24"/>
          <w:u w:val="single"/>
        </w:rPr>
        <w:t>砼预制联锁块采购</w:t>
      </w:r>
      <w:r>
        <w:rPr>
          <w:rFonts w:eastAsiaTheme="minorEastAsia"/>
          <w:sz w:val="24"/>
          <w:szCs w:val="24"/>
        </w:rPr>
        <w:t>招标文件，我方（投标人）完全接受招标文件的要求和买卖合同的全部条款。并致函如下：</w:t>
      </w:r>
    </w:p>
    <w:p w14:paraId="4FA87E3B">
      <w:pPr>
        <w:shd w:val="clea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0DFF86A3">
      <w:pPr>
        <w:shd w:val="clea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w:t>
      </w:r>
      <w:r>
        <w:rPr>
          <w:rFonts w:hint="eastAsia" w:eastAsiaTheme="minorEastAsia"/>
          <w:sz w:val="24"/>
          <w:szCs w:val="24"/>
          <w:lang w:val="en-US" w:eastAsia="zh-CN"/>
        </w:rPr>
        <w:t>和损失</w:t>
      </w:r>
      <w:r>
        <w:rPr>
          <w:rFonts w:eastAsiaTheme="minorEastAsia"/>
          <w:sz w:val="24"/>
          <w:szCs w:val="24"/>
        </w:rPr>
        <w:t>均由我方承担。</w:t>
      </w:r>
    </w:p>
    <w:p w14:paraId="1EDCCF98">
      <w:pPr>
        <w:shd w:val="clea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1814AC6C">
      <w:pPr>
        <w:shd w:val="clea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6C277988">
      <w:pPr>
        <w:shd w:val="clea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416E4F7E">
      <w:pPr>
        <w:shd w:val="clea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6EFC41BB">
      <w:pPr>
        <w:shd w:val="clear"/>
        <w:tabs>
          <w:tab w:val="left" w:pos="5680"/>
        </w:tabs>
        <w:spacing w:line="480" w:lineRule="auto"/>
        <w:rPr>
          <w:rFonts w:hint="eastAsia" w:ascii="宋体" w:hAnsi="宋体" w:cs="宋体"/>
          <w:color w:val="000000"/>
          <w:sz w:val="24"/>
          <w:szCs w:val="24"/>
        </w:rPr>
      </w:pPr>
    </w:p>
    <w:p w14:paraId="271AB815">
      <w:pPr>
        <w:shd w:val="clear"/>
        <w:tabs>
          <w:tab w:val="left" w:pos="5680"/>
        </w:tabs>
        <w:spacing w:line="480" w:lineRule="auto"/>
        <w:rPr>
          <w:rFonts w:hint="eastAsia" w:ascii="宋体" w:hAnsi="宋体" w:cs="宋体"/>
          <w:color w:val="000000"/>
          <w:sz w:val="24"/>
          <w:szCs w:val="24"/>
        </w:rPr>
      </w:pPr>
    </w:p>
    <w:p w14:paraId="47F52156">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220CABEC">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14:paraId="5B2C41BE">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4BE2FB07">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DC50FB0">
      <w:pPr>
        <w:shd w:val="clea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6BF7AC1A">
      <w:pPr>
        <w:widowControl/>
        <w:shd w:val="clear"/>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3F8E5DAF">
      <w:pPr>
        <w:shd w:val="clear"/>
        <w:rPr>
          <w:rFonts w:eastAsiaTheme="minorEastAsia"/>
          <w:szCs w:val="21"/>
        </w:rPr>
      </w:pPr>
      <w:r>
        <w:rPr>
          <w:rFonts w:eastAsiaTheme="minorEastAsia"/>
          <w:szCs w:val="21"/>
        </w:rPr>
        <w:br w:type="page"/>
      </w:r>
    </w:p>
    <w:p w14:paraId="53ACDD3D">
      <w:pPr>
        <w:keepNext w:val="0"/>
        <w:keepLines w:val="0"/>
        <w:pageBreakBefore w:val="0"/>
        <w:widowControl w:val="0"/>
        <w:shd w:val="clear"/>
        <w:kinsoku/>
        <w:wordWrap/>
        <w:overflowPunct/>
        <w:topLinePunct w:val="0"/>
        <w:autoSpaceDE/>
        <w:autoSpaceDN/>
        <w:bidi w:val="0"/>
        <w:adjustRightInd/>
        <w:snapToGrid/>
        <w:spacing w:line="240" w:lineRule="auto"/>
        <w:textAlignment w:val="auto"/>
        <w:rPr>
          <w:b/>
          <w:sz w:val="18"/>
          <w:szCs w:val="18"/>
        </w:rPr>
      </w:pPr>
      <w:r>
        <w:rPr>
          <w:b/>
          <w:sz w:val="18"/>
          <w:szCs w:val="18"/>
        </w:rPr>
        <w:t>附件3：</w:t>
      </w:r>
    </w:p>
    <w:p w14:paraId="29B03EC2">
      <w:pPr>
        <w:widowControl/>
        <w:shd w:val="clear"/>
        <w:tabs>
          <w:tab w:val="left" w:pos="590"/>
        </w:tabs>
        <w:jc w:val="center"/>
        <w:rPr>
          <w:b/>
          <w:sz w:val="30"/>
          <w:szCs w:val="30"/>
        </w:rPr>
      </w:pPr>
      <w:r>
        <w:rPr>
          <w:b/>
          <w:sz w:val="30"/>
          <w:szCs w:val="30"/>
        </w:rPr>
        <w:t>投标报价</w:t>
      </w:r>
      <w:r>
        <w:rPr>
          <w:rFonts w:hint="eastAsia"/>
          <w:b/>
          <w:sz w:val="30"/>
          <w:szCs w:val="30"/>
        </w:rPr>
        <w:t>单</w:t>
      </w:r>
    </w:p>
    <w:p w14:paraId="69646AE5">
      <w:pPr>
        <w:keepNext w:val="0"/>
        <w:keepLines w:val="0"/>
        <w:pageBreakBefore w:val="0"/>
        <w:widowControl w:val="0"/>
        <w:shd w:val="clear"/>
        <w:kinsoku/>
        <w:wordWrap/>
        <w:overflowPunct/>
        <w:topLinePunct w:val="0"/>
        <w:autoSpaceDE/>
        <w:autoSpaceDN/>
        <w:bidi w:val="0"/>
        <w:adjustRightInd/>
        <w:snapToGrid/>
        <w:spacing w:line="288"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4C65CBE7">
      <w:pPr>
        <w:pStyle w:val="2"/>
        <w:keepNext w:val="0"/>
        <w:keepLines w:val="0"/>
        <w:pageBreakBefore w:val="0"/>
        <w:widowControl w:val="0"/>
        <w:shd w:val="clear"/>
        <w:kinsoku/>
        <w:wordWrap/>
        <w:overflowPunct/>
        <w:topLinePunct w:val="0"/>
        <w:autoSpaceDE/>
        <w:autoSpaceDN/>
        <w:bidi w:val="0"/>
        <w:adjustRightInd/>
        <w:snapToGrid/>
        <w:spacing w:before="0" w:line="288" w:lineRule="auto"/>
        <w:ind w:firstLine="559" w:firstLineChars="233"/>
        <w:textAlignment w:val="auto"/>
        <w:rPr>
          <w:sz w:val="24"/>
          <w:lang w:eastAsia="zh-Hans"/>
        </w:rPr>
      </w:pPr>
      <w:r>
        <w:rPr>
          <w:rFonts w:hint="eastAsia"/>
          <w:sz w:val="24"/>
          <w:lang w:eastAsia="zh-Hans"/>
        </w:rPr>
        <w:t>我单位拟向贵公司供应</w:t>
      </w:r>
      <w:r>
        <w:rPr>
          <w:rFonts w:hint="eastAsia"/>
          <w:sz w:val="24"/>
          <w:lang w:val="en-US" w:eastAsia="zh-Hans"/>
        </w:rPr>
        <w:t>淮河入海水道二期工程盐城市境内河道工程施工17标</w:t>
      </w:r>
      <w:r>
        <w:rPr>
          <w:rFonts w:hint="eastAsia" w:ascii="宋体" w:hAnsi="宋体" w:cs="宋体"/>
          <w:sz w:val="24"/>
        </w:rPr>
        <w:t>(</w:t>
      </w:r>
      <w:r>
        <w:rPr>
          <w:rFonts w:ascii="Times New Roman" w:hAnsi="Times New Roman"/>
          <w:sz w:val="24"/>
          <w:lang w:eastAsia="zh-Hans"/>
        </w:rPr>
        <w:t>桩号</w:t>
      </w:r>
      <w:r>
        <w:rPr>
          <w:rFonts w:hint="eastAsia" w:ascii="Times New Roman" w:hAnsi="Times New Roman"/>
          <w:sz w:val="24"/>
          <w:lang w:val="en-US" w:eastAsia="zh-CN"/>
        </w:rPr>
        <w:t>146</w:t>
      </w:r>
      <w:r>
        <w:rPr>
          <w:rFonts w:ascii="Times New Roman" w:hAnsi="Times New Roman"/>
          <w:sz w:val="24"/>
          <w:lang w:eastAsia="zh-Hans"/>
        </w:rPr>
        <w:t>+</w:t>
      </w:r>
      <w:r>
        <w:rPr>
          <w:rFonts w:hint="eastAsia" w:ascii="Times New Roman" w:hAnsi="Times New Roman"/>
          <w:sz w:val="24"/>
        </w:rPr>
        <w:t>5</w:t>
      </w:r>
      <w:r>
        <w:rPr>
          <w:rFonts w:ascii="Times New Roman" w:hAnsi="Times New Roman"/>
          <w:sz w:val="24"/>
          <w:lang w:eastAsia="zh-Hans"/>
        </w:rPr>
        <w:t>00~</w:t>
      </w:r>
      <w:r>
        <w:rPr>
          <w:rFonts w:hint="eastAsia" w:ascii="Times New Roman" w:hAnsi="Times New Roman"/>
          <w:sz w:val="24"/>
          <w:lang w:val="en-US" w:eastAsia="zh-CN"/>
        </w:rPr>
        <w:t>150</w:t>
      </w:r>
      <w:r>
        <w:rPr>
          <w:rFonts w:hint="eastAsia" w:ascii="Times New Roman" w:hAnsi="Times New Roman"/>
          <w:sz w:val="24"/>
        </w:rPr>
        <w:t>+</w:t>
      </w:r>
      <w:r>
        <w:rPr>
          <w:rFonts w:hint="eastAsia" w:ascii="Times New Roman" w:hAnsi="Times New Roman"/>
          <w:sz w:val="24"/>
          <w:lang w:val="en-US" w:eastAsia="zh-CN"/>
        </w:rPr>
        <w:t>0</w:t>
      </w:r>
      <w:r>
        <w:rPr>
          <w:rFonts w:hint="eastAsia" w:ascii="Times New Roman" w:hAnsi="Times New Roman"/>
          <w:sz w:val="24"/>
        </w:rPr>
        <w:t>00</w:t>
      </w:r>
      <w:r>
        <w:rPr>
          <w:rFonts w:hint="eastAsia" w:ascii="宋体" w:hAnsi="宋体" w:cs="宋体"/>
          <w:sz w:val="24"/>
        </w:rPr>
        <w:t>)</w:t>
      </w:r>
      <w:r>
        <w:rPr>
          <w:rFonts w:hint="eastAsia"/>
          <w:sz w:val="24"/>
          <w:lang w:eastAsia="zh-Hans"/>
        </w:rPr>
        <w:t>所用</w:t>
      </w:r>
      <w:r>
        <w:rPr>
          <w:rFonts w:hint="eastAsia"/>
          <w:b/>
          <w:bCs/>
          <w:sz w:val="24"/>
          <w:u w:val="single"/>
          <w:lang w:eastAsia="zh-Hans"/>
        </w:rPr>
        <w:t>砼预制联锁块等</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2"/>
        <w:gridCol w:w="1458"/>
        <w:gridCol w:w="1203"/>
        <w:gridCol w:w="2236"/>
        <w:gridCol w:w="499"/>
        <w:gridCol w:w="727"/>
        <w:gridCol w:w="680"/>
        <w:gridCol w:w="899"/>
        <w:gridCol w:w="1312"/>
      </w:tblGrid>
      <w:tr w14:paraId="1B89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376" w:type="pct"/>
            <w:vAlign w:val="center"/>
          </w:tcPr>
          <w:p w14:paraId="784C284B">
            <w:pPr>
              <w:shd w:val="clear" w:color="auto"/>
              <w:spacing w:line="280" w:lineRule="exact"/>
              <w:jc w:val="center"/>
              <w:rPr>
                <w:sz w:val="21"/>
                <w:szCs w:val="21"/>
              </w:rPr>
            </w:pPr>
            <w:r>
              <w:rPr>
                <w:sz w:val="21"/>
                <w:szCs w:val="21"/>
              </w:rPr>
              <w:t>联锁块</w:t>
            </w:r>
          </w:p>
          <w:p w14:paraId="1CB2BB1C">
            <w:pPr>
              <w:shd w:val="clear" w:color="auto"/>
              <w:spacing w:line="280" w:lineRule="exact"/>
              <w:jc w:val="center"/>
              <w:rPr>
                <w:sz w:val="21"/>
                <w:szCs w:val="21"/>
              </w:rPr>
            </w:pPr>
            <w:r>
              <w:rPr>
                <w:sz w:val="21"/>
                <w:szCs w:val="21"/>
              </w:rPr>
              <w:t>名称</w:t>
            </w:r>
          </w:p>
        </w:tc>
        <w:tc>
          <w:tcPr>
            <w:tcW w:w="748" w:type="pct"/>
            <w:vAlign w:val="center"/>
          </w:tcPr>
          <w:p w14:paraId="0FC0F060">
            <w:pPr>
              <w:shd w:val="clear" w:color="auto"/>
              <w:spacing w:line="280" w:lineRule="exact"/>
              <w:jc w:val="center"/>
              <w:rPr>
                <w:sz w:val="21"/>
                <w:szCs w:val="21"/>
              </w:rPr>
            </w:pPr>
            <w:r>
              <w:rPr>
                <w:sz w:val="21"/>
                <w:szCs w:val="21"/>
              </w:rPr>
              <w:t>规格</w:t>
            </w:r>
          </w:p>
          <w:p w14:paraId="77D2461F">
            <w:pPr>
              <w:shd w:val="clear" w:color="auto"/>
              <w:spacing w:line="280" w:lineRule="exact"/>
              <w:jc w:val="center"/>
              <w:rPr>
                <w:sz w:val="21"/>
                <w:szCs w:val="21"/>
              </w:rPr>
            </w:pPr>
            <w:r>
              <w:rPr>
                <w:sz w:val="21"/>
                <w:szCs w:val="21"/>
              </w:rPr>
              <w:t>型号</w:t>
            </w:r>
          </w:p>
        </w:tc>
        <w:tc>
          <w:tcPr>
            <w:tcW w:w="617" w:type="pct"/>
            <w:vAlign w:val="center"/>
          </w:tcPr>
          <w:p w14:paraId="58D91CC1">
            <w:pPr>
              <w:shd w:val="clear" w:color="auto"/>
              <w:spacing w:line="280" w:lineRule="exact"/>
              <w:jc w:val="center"/>
              <w:rPr>
                <w:sz w:val="21"/>
                <w:szCs w:val="21"/>
              </w:rPr>
            </w:pPr>
            <w:r>
              <w:rPr>
                <w:sz w:val="21"/>
                <w:szCs w:val="21"/>
              </w:rPr>
              <w:t>设计参数</w:t>
            </w:r>
          </w:p>
        </w:tc>
        <w:tc>
          <w:tcPr>
            <w:tcW w:w="1147" w:type="pct"/>
            <w:vAlign w:val="center"/>
          </w:tcPr>
          <w:p w14:paraId="1C30FDF1">
            <w:pPr>
              <w:shd w:val="clear" w:color="auto"/>
              <w:spacing w:line="280" w:lineRule="exact"/>
              <w:jc w:val="center"/>
              <w:rPr>
                <w:sz w:val="21"/>
                <w:szCs w:val="21"/>
              </w:rPr>
            </w:pPr>
            <w:r>
              <w:rPr>
                <w:sz w:val="21"/>
                <w:szCs w:val="21"/>
              </w:rPr>
              <w:t>技术标准</w:t>
            </w:r>
          </w:p>
        </w:tc>
        <w:tc>
          <w:tcPr>
            <w:tcW w:w="256" w:type="pct"/>
            <w:vAlign w:val="center"/>
          </w:tcPr>
          <w:p w14:paraId="1E8ADA9F">
            <w:pPr>
              <w:shd w:val="clear" w:color="auto"/>
              <w:spacing w:line="280" w:lineRule="exact"/>
              <w:jc w:val="center"/>
              <w:rPr>
                <w:sz w:val="21"/>
                <w:szCs w:val="21"/>
              </w:rPr>
            </w:pPr>
            <w:r>
              <w:rPr>
                <w:sz w:val="21"/>
                <w:szCs w:val="21"/>
              </w:rPr>
              <w:t>计量</w:t>
            </w:r>
          </w:p>
          <w:p w14:paraId="4FF1D7F5">
            <w:pPr>
              <w:shd w:val="clear" w:color="auto"/>
              <w:spacing w:line="280" w:lineRule="exact"/>
              <w:jc w:val="center"/>
              <w:rPr>
                <w:sz w:val="21"/>
                <w:szCs w:val="21"/>
              </w:rPr>
            </w:pPr>
            <w:r>
              <w:rPr>
                <w:sz w:val="21"/>
                <w:szCs w:val="21"/>
              </w:rPr>
              <w:t>单位</w:t>
            </w:r>
          </w:p>
        </w:tc>
        <w:tc>
          <w:tcPr>
            <w:tcW w:w="373" w:type="pct"/>
            <w:vAlign w:val="center"/>
          </w:tcPr>
          <w:p w14:paraId="0BF6B5D0">
            <w:pPr>
              <w:shd w:val="clear" w:color="auto"/>
              <w:spacing w:line="280" w:lineRule="exact"/>
              <w:jc w:val="center"/>
              <w:rPr>
                <w:sz w:val="21"/>
                <w:szCs w:val="21"/>
              </w:rPr>
            </w:pPr>
            <w:r>
              <w:rPr>
                <w:sz w:val="21"/>
                <w:szCs w:val="21"/>
              </w:rPr>
              <w:t>暂定</w:t>
            </w:r>
          </w:p>
          <w:p w14:paraId="12A99DF1">
            <w:pPr>
              <w:shd w:val="clear" w:color="auto"/>
              <w:spacing w:line="280" w:lineRule="exact"/>
              <w:jc w:val="center"/>
              <w:rPr>
                <w:sz w:val="21"/>
                <w:szCs w:val="21"/>
              </w:rPr>
            </w:pPr>
            <w:r>
              <w:rPr>
                <w:sz w:val="21"/>
                <w:szCs w:val="21"/>
              </w:rPr>
              <w:t>数量</w:t>
            </w:r>
          </w:p>
        </w:tc>
        <w:tc>
          <w:tcPr>
            <w:tcW w:w="349" w:type="pct"/>
            <w:vAlign w:val="center"/>
          </w:tcPr>
          <w:p w14:paraId="101CF4EE">
            <w:pPr>
              <w:shd w:val="clear" w:color="auto"/>
              <w:spacing w:line="280" w:lineRule="exact"/>
              <w:jc w:val="center"/>
              <w:rPr>
                <w:sz w:val="21"/>
                <w:szCs w:val="21"/>
              </w:rPr>
            </w:pPr>
            <w:r>
              <w:rPr>
                <w:sz w:val="21"/>
                <w:szCs w:val="21"/>
              </w:rPr>
              <w:t>投标限价</w:t>
            </w:r>
            <w:r>
              <w:rPr>
                <w:rFonts w:hint="eastAsia"/>
                <w:sz w:val="21"/>
                <w:szCs w:val="21"/>
              </w:rPr>
              <w:t>(</w:t>
            </w:r>
            <w:r>
              <w:rPr>
                <w:sz w:val="21"/>
                <w:szCs w:val="21"/>
              </w:rPr>
              <w:t>元</w:t>
            </w:r>
            <w:r>
              <w:rPr>
                <w:rFonts w:hint="eastAsia"/>
                <w:sz w:val="21"/>
                <w:szCs w:val="21"/>
              </w:rPr>
              <w:t>)</w:t>
            </w:r>
          </w:p>
        </w:tc>
        <w:tc>
          <w:tcPr>
            <w:tcW w:w="461" w:type="pct"/>
            <w:vAlign w:val="center"/>
          </w:tcPr>
          <w:p w14:paraId="41ED01C9">
            <w:pPr>
              <w:shd w:val="clear" w:color="auto"/>
              <w:spacing w:line="280" w:lineRule="exact"/>
              <w:jc w:val="center"/>
              <w:rPr>
                <w:sz w:val="21"/>
                <w:szCs w:val="21"/>
              </w:rPr>
            </w:pPr>
            <w:r>
              <w:rPr>
                <w:sz w:val="21"/>
                <w:szCs w:val="21"/>
              </w:rPr>
              <w:t>含税单价</w:t>
            </w:r>
            <w:r>
              <w:rPr>
                <w:rFonts w:hint="eastAsia"/>
                <w:sz w:val="21"/>
                <w:szCs w:val="21"/>
              </w:rPr>
              <w:t>(</w:t>
            </w:r>
            <w:r>
              <w:rPr>
                <w:sz w:val="21"/>
                <w:szCs w:val="21"/>
              </w:rPr>
              <w:t>元</w:t>
            </w:r>
            <w:r>
              <w:rPr>
                <w:rFonts w:hint="eastAsia"/>
                <w:sz w:val="21"/>
                <w:szCs w:val="21"/>
              </w:rPr>
              <w:t>/块)</w:t>
            </w:r>
          </w:p>
        </w:tc>
        <w:tc>
          <w:tcPr>
            <w:tcW w:w="670" w:type="pct"/>
            <w:vAlign w:val="center"/>
          </w:tcPr>
          <w:p w14:paraId="58DC6E87">
            <w:pPr>
              <w:shd w:val="clear" w:color="auto"/>
              <w:spacing w:line="280" w:lineRule="exact"/>
              <w:jc w:val="center"/>
              <w:rPr>
                <w:sz w:val="21"/>
                <w:szCs w:val="21"/>
              </w:rPr>
            </w:pPr>
            <w:r>
              <w:rPr>
                <w:sz w:val="21"/>
                <w:szCs w:val="21"/>
              </w:rPr>
              <w:t>暂定含税合价</w:t>
            </w:r>
            <w:r>
              <w:rPr>
                <w:rFonts w:hint="eastAsia"/>
                <w:sz w:val="21"/>
                <w:szCs w:val="21"/>
              </w:rPr>
              <w:t>(</w:t>
            </w:r>
            <w:r>
              <w:rPr>
                <w:sz w:val="21"/>
                <w:szCs w:val="21"/>
              </w:rPr>
              <w:t>元</w:t>
            </w:r>
            <w:r>
              <w:rPr>
                <w:rFonts w:hint="eastAsia"/>
                <w:sz w:val="21"/>
                <w:szCs w:val="21"/>
              </w:rPr>
              <w:t>)</w:t>
            </w:r>
          </w:p>
        </w:tc>
      </w:tr>
      <w:tr w14:paraId="1A0A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376" w:type="pct"/>
            <w:vAlign w:val="center"/>
          </w:tcPr>
          <w:p w14:paraId="7758C4E5">
            <w:pPr>
              <w:shd w:val="clear" w:color="auto"/>
              <w:snapToGrid w:val="0"/>
              <w:jc w:val="center"/>
              <w:rPr>
                <w:sz w:val="21"/>
                <w:szCs w:val="21"/>
              </w:rPr>
            </w:pPr>
            <w:r>
              <w:rPr>
                <w:rFonts w:hint="eastAsia" w:ascii="宋体" w:hAnsi="宋体" w:cs="宋体"/>
                <w:sz w:val="21"/>
                <w:szCs w:val="21"/>
              </w:rPr>
              <w:t>实心砼预制联锁块</w:t>
            </w:r>
          </w:p>
        </w:tc>
        <w:tc>
          <w:tcPr>
            <w:tcW w:w="748" w:type="pct"/>
            <w:vAlign w:val="center"/>
          </w:tcPr>
          <w:p w14:paraId="23867A62">
            <w:pPr>
              <w:shd w:val="clear" w:color="auto"/>
              <w:snapToGrid w:val="0"/>
              <w:jc w:val="center"/>
              <w:rPr>
                <w:spacing w:val="-11"/>
                <w:sz w:val="21"/>
                <w:szCs w:val="21"/>
              </w:rPr>
            </w:pPr>
            <w:r>
              <w:rPr>
                <w:spacing w:val="-11"/>
                <w:sz w:val="21"/>
                <w:szCs w:val="21"/>
              </w:rPr>
              <w:t>C30F50、厚140mm、尺寸540</w:t>
            </w:r>
            <w:r>
              <w:rPr>
                <w:spacing w:val="-11"/>
                <w:sz w:val="21"/>
                <w:szCs w:val="21"/>
              </w:rPr>
              <w:sym w:font="Symbol" w:char="F0B4"/>
            </w:r>
            <w:r>
              <w:rPr>
                <w:spacing w:val="-11"/>
                <w:sz w:val="21"/>
                <w:szCs w:val="21"/>
              </w:rPr>
              <w:t>600mm加面层</w:t>
            </w:r>
          </w:p>
        </w:tc>
        <w:tc>
          <w:tcPr>
            <w:tcW w:w="617" w:type="pct"/>
            <w:vAlign w:val="center"/>
          </w:tcPr>
          <w:p w14:paraId="7911B85F">
            <w:pPr>
              <w:shd w:val="clear" w:color="auto"/>
              <w:snapToGrid w:val="0"/>
              <w:ind w:right="-10" w:rightChars="-5"/>
              <w:jc w:val="center"/>
              <w:rPr>
                <w:rFonts w:hint="eastAsia" w:ascii="宋体" w:hAnsi="宋体" w:cs="宋体"/>
                <w:spacing w:val="-11"/>
                <w:sz w:val="21"/>
                <w:szCs w:val="21"/>
              </w:rPr>
            </w:pPr>
            <w:r>
              <w:rPr>
                <w:rFonts w:hint="eastAsia" w:ascii="宋体" w:hAnsi="宋体" w:cs="宋体"/>
                <w:spacing w:val="-11"/>
                <w:sz w:val="21"/>
                <w:szCs w:val="21"/>
              </w:rPr>
              <w:t>抗压</w:t>
            </w:r>
            <w:r>
              <w:rPr>
                <w:rFonts w:ascii="宋体" w:hAnsi="宋体" w:cs="宋体"/>
                <w:spacing w:val="-11"/>
                <w:sz w:val="21"/>
                <w:szCs w:val="21"/>
              </w:rPr>
              <w:t>≥</w:t>
            </w:r>
            <w:r>
              <w:rPr>
                <w:spacing w:val="-11"/>
                <w:sz w:val="21"/>
                <w:szCs w:val="21"/>
              </w:rPr>
              <w:t>30MPa</w:t>
            </w:r>
          </w:p>
          <w:p w14:paraId="37DB0C3F">
            <w:pPr>
              <w:shd w:val="clear" w:color="auto"/>
              <w:snapToGrid w:val="0"/>
              <w:jc w:val="center"/>
              <w:rPr>
                <w:spacing w:val="-11"/>
                <w:sz w:val="21"/>
                <w:szCs w:val="21"/>
              </w:rPr>
            </w:pPr>
            <w:r>
              <w:rPr>
                <w:rFonts w:hint="eastAsia" w:ascii="宋体" w:hAnsi="宋体" w:cs="宋体"/>
                <w:spacing w:val="-11"/>
                <w:sz w:val="21"/>
                <w:szCs w:val="21"/>
              </w:rPr>
              <w:t>抗冻</w:t>
            </w:r>
            <w:r>
              <w:rPr>
                <w:rFonts w:ascii="宋体" w:hAnsi="宋体" w:cs="宋体"/>
                <w:spacing w:val="-11"/>
                <w:sz w:val="21"/>
                <w:szCs w:val="21"/>
              </w:rPr>
              <w:t>≥</w:t>
            </w:r>
            <w:r>
              <w:rPr>
                <w:spacing w:val="-11"/>
                <w:sz w:val="21"/>
                <w:szCs w:val="21"/>
              </w:rPr>
              <w:t>F50</w:t>
            </w:r>
          </w:p>
        </w:tc>
        <w:tc>
          <w:tcPr>
            <w:tcW w:w="1147" w:type="pct"/>
            <w:vAlign w:val="center"/>
          </w:tcPr>
          <w:p w14:paraId="6971B0EA">
            <w:pPr>
              <w:shd w:val="clear" w:color="auto"/>
              <w:snapToGrid w:val="0"/>
              <w:rPr>
                <w:sz w:val="21"/>
                <w:szCs w:val="21"/>
              </w:rPr>
            </w:pPr>
            <w:r>
              <w:rPr>
                <w:spacing w:val="-6"/>
                <w:sz w:val="21"/>
                <w:szCs w:val="21"/>
              </w:rPr>
              <w:t>符合DB32/T2334.2-2013；预制混凝土块中相关规定、本工程招标文件和施工图纸</w:t>
            </w:r>
          </w:p>
        </w:tc>
        <w:tc>
          <w:tcPr>
            <w:tcW w:w="256" w:type="pct"/>
            <w:vAlign w:val="center"/>
          </w:tcPr>
          <w:p w14:paraId="499CEDA7">
            <w:pPr>
              <w:shd w:val="clear" w:color="auto"/>
              <w:snapToGrid w:val="0"/>
              <w:jc w:val="center"/>
              <w:rPr>
                <w:sz w:val="21"/>
                <w:szCs w:val="21"/>
              </w:rPr>
            </w:pPr>
            <w:r>
              <w:rPr>
                <w:rFonts w:hint="eastAsia" w:ascii="宋体" w:hAnsi="宋体" w:cs="宋体"/>
                <w:sz w:val="21"/>
                <w:szCs w:val="21"/>
              </w:rPr>
              <w:t>块</w:t>
            </w:r>
          </w:p>
        </w:tc>
        <w:tc>
          <w:tcPr>
            <w:tcW w:w="373" w:type="pct"/>
            <w:vAlign w:val="center"/>
          </w:tcPr>
          <w:p w14:paraId="2456080C">
            <w:pPr>
              <w:shd w:val="clear"/>
              <w:snapToGrid w:val="0"/>
              <w:jc w:val="center"/>
              <w:rPr>
                <w:rFonts w:hint="default" w:eastAsia="宋体"/>
                <w:sz w:val="21"/>
                <w:szCs w:val="21"/>
                <w:lang w:val="en-US" w:eastAsia="zh-CN"/>
              </w:rPr>
            </w:pPr>
            <w:r>
              <w:rPr>
                <w:rFonts w:hint="eastAsia"/>
                <w:sz w:val="21"/>
                <w:szCs w:val="21"/>
                <w:lang w:val="en-US" w:eastAsia="zh-CN"/>
              </w:rPr>
              <w:t>400000</w:t>
            </w:r>
          </w:p>
        </w:tc>
        <w:tc>
          <w:tcPr>
            <w:tcW w:w="349" w:type="pct"/>
            <w:vAlign w:val="center"/>
          </w:tcPr>
          <w:p w14:paraId="137F68D0">
            <w:pPr>
              <w:shd w:val="clear" w:color="auto"/>
              <w:jc w:val="center"/>
              <w:rPr>
                <w:rFonts w:hint="default" w:eastAsia="宋体"/>
                <w:sz w:val="21"/>
                <w:szCs w:val="21"/>
                <w:lang w:val="en-US" w:eastAsia="zh-CN"/>
              </w:rPr>
            </w:pPr>
            <w:r>
              <w:rPr>
                <w:rFonts w:hint="eastAsia"/>
                <w:sz w:val="21"/>
                <w:szCs w:val="21"/>
                <w:lang w:val="en-US" w:eastAsia="zh-CN"/>
              </w:rPr>
              <w:t>21</w:t>
            </w:r>
          </w:p>
        </w:tc>
        <w:tc>
          <w:tcPr>
            <w:tcW w:w="461" w:type="pct"/>
            <w:vAlign w:val="center"/>
          </w:tcPr>
          <w:p w14:paraId="19E4ACBC">
            <w:pPr>
              <w:shd w:val="clear" w:color="auto"/>
              <w:jc w:val="center"/>
              <w:rPr>
                <w:sz w:val="21"/>
                <w:szCs w:val="21"/>
              </w:rPr>
            </w:pPr>
          </w:p>
        </w:tc>
        <w:tc>
          <w:tcPr>
            <w:tcW w:w="670" w:type="pct"/>
            <w:vAlign w:val="center"/>
          </w:tcPr>
          <w:p w14:paraId="090B856B">
            <w:pPr>
              <w:shd w:val="clear" w:color="auto"/>
              <w:jc w:val="center"/>
              <w:rPr>
                <w:rFonts w:hint="default" w:eastAsia="宋体"/>
                <w:sz w:val="21"/>
                <w:szCs w:val="21"/>
                <w:lang w:val="en-US" w:eastAsia="zh-CN"/>
              </w:rPr>
            </w:pPr>
          </w:p>
        </w:tc>
      </w:tr>
      <w:tr w14:paraId="3622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376" w:type="pct"/>
            <w:vAlign w:val="center"/>
          </w:tcPr>
          <w:p w14:paraId="113883C8">
            <w:pPr>
              <w:shd w:val="clear" w:color="auto"/>
              <w:snapToGrid w:val="0"/>
              <w:jc w:val="center"/>
              <w:rPr>
                <w:sz w:val="21"/>
                <w:szCs w:val="21"/>
              </w:rPr>
            </w:pPr>
            <w:r>
              <w:rPr>
                <w:rFonts w:hint="eastAsia" w:ascii="宋体" w:hAnsi="宋体" w:cs="宋体"/>
                <w:sz w:val="21"/>
                <w:szCs w:val="21"/>
              </w:rPr>
              <w:t>空心砼预制联锁块</w:t>
            </w:r>
          </w:p>
        </w:tc>
        <w:tc>
          <w:tcPr>
            <w:tcW w:w="748" w:type="pct"/>
            <w:vAlign w:val="center"/>
          </w:tcPr>
          <w:p w14:paraId="4024380B">
            <w:pPr>
              <w:shd w:val="clear" w:color="auto"/>
              <w:snapToGrid w:val="0"/>
              <w:jc w:val="center"/>
              <w:rPr>
                <w:spacing w:val="-11"/>
                <w:sz w:val="21"/>
                <w:szCs w:val="21"/>
              </w:rPr>
            </w:pPr>
            <w:r>
              <w:rPr>
                <w:spacing w:val="-11"/>
                <w:sz w:val="21"/>
                <w:szCs w:val="21"/>
              </w:rPr>
              <w:t>C30F50、厚140mm、尺寸540</w:t>
            </w:r>
            <w:r>
              <w:rPr>
                <w:spacing w:val="-11"/>
                <w:sz w:val="21"/>
                <w:szCs w:val="21"/>
              </w:rPr>
              <w:sym w:font="Symbol" w:char="F0B4"/>
            </w:r>
            <w:r>
              <w:rPr>
                <w:spacing w:val="-11"/>
                <w:sz w:val="21"/>
                <w:szCs w:val="21"/>
              </w:rPr>
              <w:t>600mm加面层</w:t>
            </w:r>
          </w:p>
        </w:tc>
        <w:tc>
          <w:tcPr>
            <w:tcW w:w="617" w:type="pct"/>
            <w:vAlign w:val="center"/>
          </w:tcPr>
          <w:p w14:paraId="4886D42A">
            <w:pPr>
              <w:shd w:val="clear" w:color="auto"/>
              <w:snapToGrid w:val="0"/>
              <w:ind w:right="-10" w:rightChars="-5"/>
              <w:jc w:val="center"/>
              <w:rPr>
                <w:rFonts w:hint="eastAsia" w:ascii="宋体" w:hAnsi="宋体" w:cs="宋体"/>
                <w:spacing w:val="-11"/>
                <w:sz w:val="21"/>
                <w:szCs w:val="21"/>
              </w:rPr>
            </w:pPr>
            <w:r>
              <w:rPr>
                <w:rFonts w:hint="eastAsia" w:ascii="宋体" w:hAnsi="宋体" w:cs="宋体"/>
                <w:spacing w:val="-11"/>
                <w:sz w:val="21"/>
                <w:szCs w:val="21"/>
              </w:rPr>
              <w:t>抗压</w:t>
            </w:r>
            <w:r>
              <w:rPr>
                <w:rFonts w:ascii="宋体" w:hAnsi="宋体" w:cs="宋体"/>
                <w:spacing w:val="-11"/>
                <w:sz w:val="21"/>
                <w:szCs w:val="21"/>
              </w:rPr>
              <w:t>≥</w:t>
            </w:r>
            <w:r>
              <w:rPr>
                <w:rFonts w:eastAsia="方正楷体_GB2312"/>
                <w:spacing w:val="-11"/>
                <w:sz w:val="21"/>
                <w:szCs w:val="21"/>
              </w:rPr>
              <w:t>30MPa</w:t>
            </w:r>
          </w:p>
          <w:p w14:paraId="778624BF">
            <w:pPr>
              <w:shd w:val="clear" w:color="auto"/>
              <w:snapToGrid w:val="0"/>
              <w:ind w:right="-10" w:rightChars="-5"/>
              <w:jc w:val="center"/>
              <w:rPr>
                <w:rFonts w:hint="eastAsia" w:ascii="宋体" w:hAnsi="宋体" w:eastAsia="宋体" w:cs="宋体"/>
                <w:spacing w:val="-11"/>
                <w:sz w:val="21"/>
                <w:szCs w:val="21"/>
                <w:lang w:eastAsia="zh-CN"/>
              </w:rPr>
            </w:pPr>
            <w:r>
              <w:rPr>
                <w:rFonts w:hint="eastAsia" w:ascii="宋体" w:hAnsi="宋体" w:cs="宋体"/>
                <w:spacing w:val="-11"/>
                <w:sz w:val="21"/>
                <w:szCs w:val="21"/>
              </w:rPr>
              <w:t>抗冻</w:t>
            </w:r>
            <w:r>
              <w:rPr>
                <w:rFonts w:ascii="宋体" w:hAnsi="宋体" w:cs="宋体"/>
                <w:spacing w:val="-11"/>
                <w:sz w:val="21"/>
                <w:szCs w:val="21"/>
              </w:rPr>
              <w:t>≥</w:t>
            </w:r>
            <w:r>
              <w:rPr>
                <w:spacing w:val="-11"/>
                <w:sz w:val="21"/>
                <w:szCs w:val="21"/>
              </w:rPr>
              <w:t>F50</w:t>
            </w:r>
            <w:r>
              <w:rPr>
                <w:rFonts w:hint="eastAsia"/>
                <w:spacing w:val="-11"/>
                <w:sz w:val="21"/>
                <w:szCs w:val="21"/>
                <w:lang w:eastAsia="zh-CN"/>
              </w:rPr>
              <w:t>，</w:t>
            </w:r>
          </w:p>
          <w:p w14:paraId="703CBD41">
            <w:pPr>
              <w:shd w:val="clear" w:color="auto"/>
              <w:snapToGrid w:val="0"/>
              <w:jc w:val="center"/>
              <w:rPr>
                <w:spacing w:val="-11"/>
                <w:sz w:val="21"/>
                <w:szCs w:val="21"/>
              </w:rPr>
            </w:pPr>
            <w:r>
              <w:rPr>
                <w:spacing w:val="-11"/>
                <w:sz w:val="21"/>
                <w:szCs w:val="21"/>
              </w:rPr>
              <w:t>25～35%</w:t>
            </w:r>
            <w:r>
              <w:rPr>
                <w:rFonts w:hint="eastAsia" w:ascii="宋体" w:hAnsi="宋体" w:cs="宋体"/>
                <w:spacing w:val="-11"/>
                <w:sz w:val="21"/>
                <w:szCs w:val="21"/>
              </w:rPr>
              <w:t>孔隙率</w:t>
            </w:r>
          </w:p>
        </w:tc>
        <w:tc>
          <w:tcPr>
            <w:tcW w:w="1147" w:type="pct"/>
            <w:vAlign w:val="center"/>
          </w:tcPr>
          <w:p w14:paraId="653548D8">
            <w:pPr>
              <w:shd w:val="clear" w:color="auto"/>
              <w:snapToGrid w:val="0"/>
              <w:rPr>
                <w:spacing w:val="-6"/>
                <w:sz w:val="21"/>
                <w:szCs w:val="21"/>
              </w:rPr>
            </w:pPr>
            <w:r>
              <w:rPr>
                <w:spacing w:val="-6"/>
                <w:sz w:val="21"/>
                <w:szCs w:val="21"/>
              </w:rPr>
              <w:t>符合DB32/T2334.2-2013；预制混凝土块中相关规定、本工程招标文件和施工图纸</w:t>
            </w:r>
          </w:p>
        </w:tc>
        <w:tc>
          <w:tcPr>
            <w:tcW w:w="256" w:type="pct"/>
            <w:vAlign w:val="center"/>
          </w:tcPr>
          <w:p w14:paraId="48386567">
            <w:pPr>
              <w:shd w:val="clear" w:color="auto"/>
              <w:snapToGrid w:val="0"/>
              <w:jc w:val="center"/>
              <w:rPr>
                <w:sz w:val="21"/>
                <w:szCs w:val="21"/>
              </w:rPr>
            </w:pPr>
            <w:r>
              <w:rPr>
                <w:rFonts w:hint="eastAsia" w:ascii="宋体" w:hAnsi="宋体" w:cs="宋体"/>
                <w:sz w:val="21"/>
                <w:szCs w:val="21"/>
              </w:rPr>
              <w:t>块</w:t>
            </w:r>
          </w:p>
        </w:tc>
        <w:tc>
          <w:tcPr>
            <w:tcW w:w="373" w:type="pct"/>
            <w:vAlign w:val="center"/>
          </w:tcPr>
          <w:p w14:paraId="3696FF94">
            <w:pPr>
              <w:shd w:val="clear"/>
              <w:snapToGrid w:val="0"/>
              <w:jc w:val="center"/>
              <w:rPr>
                <w:rFonts w:hint="default" w:eastAsia="宋体"/>
                <w:sz w:val="21"/>
                <w:szCs w:val="21"/>
                <w:lang w:val="en-US" w:eastAsia="zh-CN"/>
              </w:rPr>
            </w:pPr>
            <w:r>
              <w:rPr>
                <w:rFonts w:hint="eastAsia"/>
                <w:kern w:val="0"/>
                <w:sz w:val="21"/>
                <w:szCs w:val="21"/>
                <w:lang w:val="en-US" w:eastAsia="zh-CN"/>
              </w:rPr>
              <w:t>200000</w:t>
            </w:r>
          </w:p>
        </w:tc>
        <w:tc>
          <w:tcPr>
            <w:tcW w:w="349" w:type="pct"/>
            <w:vAlign w:val="center"/>
          </w:tcPr>
          <w:p w14:paraId="59D79E77">
            <w:pPr>
              <w:shd w:val="clear" w:color="auto"/>
              <w:jc w:val="center"/>
              <w:rPr>
                <w:rFonts w:hint="default" w:eastAsia="宋体"/>
                <w:sz w:val="21"/>
                <w:szCs w:val="21"/>
                <w:lang w:val="en-US" w:eastAsia="zh-CN"/>
              </w:rPr>
            </w:pPr>
            <w:r>
              <w:rPr>
                <w:rFonts w:hint="eastAsia"/>
                <w:sz w:val="21"/>
                <w:szCs w:val="21"/>
                <w:lang w:val="en-US" w:eastAsia="zh-CN"/>
              </w:rPr>
              <w:t>21</w:t>
            </w:r>
          </w:p>
        </w:tc>
        <w:tc>
          <w:tcPr>
            <w:tcW w:w="461" w:type="pct"/>
            <w:vAlign w:val="center"/>
          </w:tcPr>
          <w:p w14:paraId="3FE722EE">
            <w:pPr>
              <w:shd w:val="clear" w:color="auto"/>
              <w:jc w:val="center"/>
              <w:rPr>
                <w:sz w:val="21"/>
                <w:szCs w:val="21"/>
              </w:rPr>
            </w:pPr>
          </w:p>
        </w:tc>
        <w:tc>
          <w:tcPr>
            <w:tcW w:w="670" w:type="pct"/>
            <w:vAlign w:val="center"/>
          </w:tcPr>
          <w:p w14:paraId="6022E7C7">
            <w:pPr>
              <w:shd w:val="clear" w:color="auto"/>
              <w:jc w:val="center"/>
              <w:rPr>
                <w:sz w:val="21"/>
                <w:szCs w:val="21"/>
              </w:rPr>
            </w:pPr>
          </w:p>
        </w:tc>
      </w:tr>
      <w:tr w14:paraId="6FE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5000" w:type="pct"/>
            <w:gridSpan w:val="9"/>
            <w:vAlign w:val="center"/>
          </w:tcPr>
          <w:p w14:paraId="6AF263A8">
            <w:pPr>
              <w:keepNext w:val="0"/>
              <w:keepLines w:val="0"/>
              <w:pageBreakBefore w:val="0"/>
              <w:widowControl w:val="0"/>
              <w:shd w:val="clear" w:color="auto"/>
              <w:kinsoku/>
              <w:wordWrap/>
              <w:overflowPunct/>
              <w:topLinePunct w:val="0"/>
              <w:autoSpaceDE/>
              <w:autoSpaceDN/>
              <w:bidi w:val="0"/>
              <w:adjustRightInd/>
              <w:snapToGrid/>
              <w:spacing w:line="280" w:lineRule="exact"/>
              <w:ind w:firstLine="210" w:firstLineChars="100"/>
              <w:textAlignment w:val="auto"/>
              <w:rPr>
                <w:szCs w:val="21"/>
              </w:rPr>
            </w:pPr>
            <w:r>
              <w:rPr>
                <w:szCs w:val="21"/>
              </w:rPr>
              <w:t>投标总价（大写）</w:t>
            </w:r>
            <w:r>
              <w:rPr>
                <w:sz w:val="21"/>
                <w:szCs w:val="21"/>
              </w:rPr>
              <w:t>：</w:t>
            </w:r>
            <w:r>
              <w:rPr>
                <w:rFonts w:hint="eastAsia"/>
                <w:sz w:val="21"/>
                <w:szCs w:val="21"/>
                <w:lang w:val="en-US" w:eastAsia="zh-CN"/>
              </w:rPr>
              <w:t xml:space="preserve">                                     </w:t>
            </w:r>
            <w:r>
              <w:rPr>
                <w:rFonts w:hint="eastAsia"/>
                <w:sz w:val="21"/>
                <w:szCs w:val="21"/>
                <w:lang w:eastAsia="zh-CN"/>
              </w:rPr>
              <w:t>，</w:t>
            </w:r>
            <w:r>
              <w:rPr>
                <w:rFonts w:hint="eastAsia"/>
                <w:sz w:val="21"/>
                <w:szCs w:val="21"/>
              </w:rPr>
              <w:t>小写：</w:t>
            </w:r>
            <w:r>
              <w:rPr>
                <w:rFonts w:hint="eastAsia" w:ascii="方正小标宋_GBK" w:hAnsi="方正小标宋_GBK" w:eastAsia="方正小标宋_GBK" w:cs="方正小标宋_GBK"/>
                <w:sz w:val="21"/>
                <w:szCs w:val="21"/>
              </w:rPr>
              <w:t>￥</w:t>
            </w:r>
          </w:p>
        </w:tc>
      </w:tr>
    </w:tbl>
    <w:p w14:paraId="66DB93A7">
      <w:pPr>
        <w:keepNext w:val="0"/>
        <w:keepLines w:val="0"/>
        <w:pageBreakBefore w:val="0"/>
        <w:widowControl w:val="0"/>
        <w:shd w:val="clear"/>
        <w:kinsoku/>
        <w:wordWrap/>
        <w:overflowPunct/>
        <w:topLinePunct w:val="0"/>
        <w:autoSpaceDE/>
        <w:autoSpaceDN/>
        <w:bidi w:val="0"/>
        <w:spacing w:line="288" w:lineRule="auto"/>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sz w:val="24"/>
          <w:szCs w:val="24"/>
          <w:lang w:val="en-US" w:eastAsia="zh-CN"/>
        </w:rPr>
        <w:t>③</w:t>
      </w:r>
      <w:r>
        <w:rPr>
          <w:rFonts w:hint="eastAsia"/>
          <w:b/>
          <w:bCs/>
          <w:color w:val="0000FF"/>
          <w:sz w:val="24"/>
          <w:szCs w:val="24"/>
          <w:lang w:val="en-US" w:eastAsia="zh-CN"/>
        </w:rPr>
        <w:t>预制块原材料中严禁使用机制砂、海砂及再生料</w:t>
      </w:r>
      <w:r>
        <w:rPr>
          <w:sz w:val="24"/>
          <w:szCs w:val="24"/>
        </w:rPr>
        <w:t>。</w:t>
      </w:r>
    </w:p>
    <w:p w14:paraId="10BC4C9B">
      <w:pPr>
        <w:keepNext w:val="0"/>
        <w:keepLines w:val="0"/>
        <w:pageBreakBefore w:val="0"/>
        <w:widowControl w:val="0"/>
        <w:shd w:val="clear"/>
        <w:kinsoku/>
        <w:wordWrap/>
        <w:overflowPunct/>
        <w:topLinePunct w:val="0"/>
        <w:autoSpaceDE/>
        <w:autoSpaceDN/>
        <w:bidi w:val="0"/>
        <w:adjustRightInd w:val="0"/>
        <w:snapToGrid w:val="0"/>
        <w:spacing w:line="288" w:lineRule="auto"/>
        <w:ind w:firstLine="480" w:firstLineChars="200"/>
        <w:textAlignment w:val="auto"/>
        <w:rPr>
          <w:szCs w:val="21"/>
          <w:lang w:eastAsia="zh-Hans"/>
        </w:rPr>
      </w:pPr>
      <w:r>
        <w:rPr>
          <w:rFonts w:hint="default" w:ascii="Times New Roman" w:hAnsi="Times New Roman" w:cs="Times New Roman"/>
          <w:sz w:val="24"/>
          <w:szCs w:val="24"/>
        </w:rPr>
        <w:t>1</w:t>
      </w:r>
      <w:r>
        <w:rPr>
          <w:rFonts w:hint="default" w:ascii="Times New Roman" w:hAnsi="Times New Roman" w:cs="Times New Roman"/>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送货到贵公司工地指定地点并卸货后的价格，</w:t>
      </w:r>
      <w:r>
        <w:rPr>
          <w:rFonts w:hint="eastAsia" w:ascii="宋体" w:hAnsi="宋体" w:cs="宋体"/>
          <w:sz w:val="24"/>
          <w:szCs w:val="24"/>
        </w:rPr>
        <w:t>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装车、运</w:t>
      </w:r>
      <w:r>
        <w:rPr>
          <w:rFonts w:hint="eastAsia"/>
          <w:sz w:val="24"/>
          <w:szCs w:val="24"/>
          <w:lang w:val="en-US" w:eastAsia="zh-CN"/>
        </w:rPr>
        <w:t>送</w:t>
      </w:r>
      <w:r>
        <w:rPr>
          <w:rFonts w:hint="eastAsia"/>
          <w:sz w:val="24"/>
          <w:szCs w:val="24"/>
        </w:rPr>
        <w:t>至施工现场</w:t>
      </w:r>
      <w:r>
        <w:rPr>
          <w:rFonts w:hint="eastAsia"/>
          <w:color w:val="auto"/>
          <w:sz w:val="24"/>
          <w:szCs w:val="24"/>
        </w:rPr>
        <w:t>并卸货</w:t>
      </w:r>
      <w:r>
        <w:rPr>
          <w:rFonts w:hint="eastAsia"/>
          <w:color w:val="auto"/>
          <w:sz w:val="24"/>
          <w:szCs w:val="24"/>
          <w:lang w:val="en-US" w:eastAsia="zh-CN"/>
        </w:rPr>
        <w:t>后</w:t>
      </w:r>
      <w:r>
        <w:rPr>
          <w:sz w:val="24"/>
          <w:szCs w:val="24"/>
        </w:rPr>
        <w:t>的全部费用及全过程的安全保险、措施费用、售后服务和</w:t>
      </w:r>
      <w:r>
        <w:rPr>
          <w:rFonts w:hint="eastAsia"/>
          <w:sz w:val="24"/>
          <w:szCs w:val="24"/>
          <w:lang w:val="en-US" w:eastAsia="zh-CN"/>
        </w:rPr>
        <w:t>若</w:t>
      </w:r>
      <w:r>
        <w:rPr>
          <w:sz w:val="24"/>
          <w:szCs w:val="24"/>
        </w:rPr>
        <w:t>发生安全事故导致的一切赔偿费用</w:t>
      </w:r>
      <w:r>
        <w:rPr>
          <w:rFonts w:hint="eastAsia" w:ascii="宋体" w:hAnsi="宋体" w:cs="宋体"/>
          <w:sz w:val="24"/>
          <w:szCs w:val="24"/>
        </w:rPr>
        <w:t>，</w:t>
      </w:r>
      <w:r>
        <w:rPr>
          <w:rFonts w:hint="eastAsia"/>
          <w:sz w:val="24"/>
          <w:szCs w:val="24"/>
          <w:lang w:val="en-US" w:eastAsia="zh-CN"/>
        </w:rPr>
        <w:t>并包含我方的管理费、利润、税费等一切相关费用。</w:t>
      </w:r>
      <w:r>
        <w:rPr>
          <w:b/>
          <w:bCs/>
          <w:sz w:val="24"/>
          <w:szCs w:val="24"/>
        </w:rPr>
        <w:t>我方不以任何理由额外索取任何费用</w:t>
      </w:r>
      <w:r>
        <w:rPr>
          <w:sz w:val="24"/>
          <w:szCs w:val="24"/>
        </w:rPr>
        <w:t>。全额</w:t>
      </w:r>
      <w:r>
        <w:rPr>
          <w:rFonts w:hint="eastAsia"/>
          <w:sz w:val="24"/>
          <w:szCs w:val="24"/>
          <w:lang w:val="en-US" w:eastAsia="zh-CN"/>
        </w:rPr>
        <w:t>开具</w:t>
      </w:r>
      <w:r>
        <w:rPr>
          <w:sz w:val="24"/>
          <w:szCs w:val="24"/>
        </w:rPr>
        <w:t>税率为13%的增值税专用发票</w:t>
      </w:r>
      <w:r>
        <w:rPr>
          <w:rFonts w:hint="eastAsia"/>
          <w:color w:val="000000"/>
          <w:sz w:val="24"/>
          <w:szCs w:val="24"/>
        </w:rPr>
        <w:t>。</w:t>
      </w:r>
    </w:p>
    <w:p w14:paraId="22D38F1B">
      <w:pPr>
        <w:keepNext w:val="0"/>
        <w:keepLines w:val="0"/>
        <w:pageBreakBefore w:val="0"/>
        <w:widowControl w:val="0"/>
        <w:shd w:val="clear"/>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2</w:t>
      </w:r>
      <w:r>
        <w:rPr>
          <w:sz w:val="24"/>
          <w:szCs w:val="24"/>
          <w:lang w:eastAsia="zh-Hans"/>
        </w:rPr>
        <w:t>、</w:t>
      </w:r>
      <w:r>
        <w:rPr>
          <w:rFonts w:hint="eastAsia"/>
          <w:sz w:val="24"/>
          <w:szCs w:val="24"/>
        </w:rPr>
        <w:t>我方承诺：1）</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在生产的预制块原材料中不使用机制砂、海砂及再生料，</w:t>
      </w:r>
      <w:r>
        <w:rPr>
          <w:rFonts w:ascii="宋体" w:hAnsi="宋体"/>
          <w:sz w:val="24"/>
          <w:szCs w:val="24"/>
        </w:rPr>
        <w:t>所供砼预制</w:t>
      </w:r>
      <w:r>
        <w:rPr>
          <w:rFonts w:hint="eastAsia" w:ascii="宋体" w:hAnsi="宋体"/>
          <w:sz w:val="24"/>
          <w:szCs w:val="24"/>
        </w:rPr>
        <w:t>联锁</w:t>
      </w:r>
      <w:r>
        <w:rPr>
          <w:rFonts w:ascii="宋体" w:hAnsi="宋体"/>
          <w:sz w:val="24"/>
          <w:szCs w:val="24"/>
        </w:rPr>
        <w:t>块严格</w:t>
      </w:r>
      <w:r>
        <w:rPr>
          <w:rFonts w:hint="eastAsia" w:ascii="宋体" w:hAnsi="宋体"/>
          <w:sz w:val="24"/>
          <w:szCs w:val="24"/>
          <w:lang w:val="en-US" w:eastAsia="zh-CN"/>
        </w:rPr>
        <w:t>按</w:t>
      </w:r>
      <w:r>
        <w:rPr>
          <w:rFonts w:ascii="宋体" w:hAnsi="宋体"/>
          <w:sz w:val="24"/>
          <w:szCs w:val="24"/>
        </w:rPr>
        <w:t>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切损失，并承担相关责任。2）中标后我方在</w:t>
      </w:r>
      <w:r>
        <w:rPr>
          <w:rFonts w:hint="eastAsia" w:ascii="宋体" w:hAnsi="宋体"/>
          <w:sz w:val="24"/>
          <w:szCs w:val="24"/>
          <w:lang w:val="en-US" w:eastAsia="zh-CN"/>
        </w:rPr>
        <w:t>供应期和供应量内</w:t>
      </w:r>
      <w:r>
        <w:rPr>
          <w:rFonts w:ascii="宋体" w:hAnsi="宋体"/>
          <w:sz w:val="24"/>
          <w:szCs w:val="24"/>
        </w:rPr>
        <w:t>不调整单价，不调整材差。</w:t>
      </w:r>
    </w:p>
    <w:p w14:paraId="2925CC83">
      <w:pPr>
        <w:keepNext w:val="0"/>
        <w:keepLines w:val="0"/>
        <w:pageBreakBefore w:val="0"/>
        <w:widowControl w:val="0"/>
        <w:shd w:val="clear"/>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2A237EEE">
      <w:pPr>
        <w:keepNext w:val="0"/>
        <w:keepLines w:val="0"/>
        <w:pageBreakBefore w:val="0"/>
        <w:widowControl w:val="0"/>
        <w:shd w:val="clear"/>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2EC932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 w:firstLineChars="200"/>
        <w:textAlignment w:val="auto"/>
        <w:rPr>
          <w:rFonts w:hint="eastAsia"/>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14:paraId="28F9C5D4">
      <w:pPr>
        <w:pStyle w:val="2"/>
        <w:shd w:val="clea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3F41295F">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b/>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18"/>
          <w:szCs w:val="18"/>
        </w:rPr>
        <w:t>附件4：法定代表人资格证明书</w:t>
      </w:r>
    </w:p>
    <w:p w14:paraId="41DCF9C7">
      <w:pPr>
        <w:shd w:val="clear"/>
        <w:adjustRightInd w:val="0"/>
        <w:snapToGrid w:val="0"/>
        <w:spacing w:line="276" w:lineRule="auto"/>
        <w:rPr>
          <w:sz w:val="18"/>
          <w:szCs w:val="18"/>
        </w:rPr>
      </w:pPr>
    </w:p>
    <w:p w14:paraId="55672015">
      <w:pPr>
        <w:widowControl/>
        <w:shd w:val="clear"/>
        <w:adjustRightInd w:val="0"/>
        <w:snapToGrid w:val="0"/>
        <w:jc w:val="center"/>
        <w:rPr>
          <w:b/>
          <w:bCs/>
          <w:sz w:val="32"/>
          <w:szCs w:val="32"/>
        </w:rPr>
      </w:pPr>
      <w:r>
        <w:rPr>
          <w:b/>
          <w:bCs/>
          <w:sz w:val="32"/>
          <w:szCs w:val="32"/>
        </w:rPr>
        <w:t>法定代表人资格证明书</w:t>
      </w:r>
    </w:p>
    <w:p w14:paraId="7046A8D5">
      <w:pPr>
        <w:pStyle w:val="8"/>
        <w:shd w:val="clear"/>
        <w:adjustRightInd w:val="0"/>
        <w:snapToGrid w:val="0"/>
        <w:ind w:firstLine="360" w:firstLineChars="200"/>
        <w:rPr>
          <w:rFonts w:ascii="Times New Roman" w:hAnsi="Times New Roman"/>
          <w:sz w:val="18"/>
          <w:szCs w:val="18"/>
        </w:rPr>
      </w:pPr>
    </w:p>
    <w:p w14:paraId="61C7E019">
      <w:pPr>
        <w:pStyle w:val="8"/>
        <w:shd w:val="clear"/>
        <w:adjustRightInd w:val="0"/>
        <w:snapToGrid w:val="0"/>
        <w:spacing w:line="360" w:lineRule="auto"/>
        <w:rPr>
          <w:rFonts w:ascii="Times New Roman" w:hAnsi="Times New Roman"/>
          <w:b/>
          <w:bCs/>
          <w:sz w:val="28"/>
          <w:szCs w:val="28"/>
        </w:rPr>
      </w:pPr>
    </w:p>
    <w:p w14:paraId="4BED0E80">
      <w:pPr>
        <w:pStyle w:val="8"/>
        <w:shd w:val="clear"/>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60522229">
      <w:pPr>
        <w:pStyle w:val="8"/>
        <w:shd w:val="clear"/>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49F55AAE">
      <w:pPr>
        <w:pStyle w:val="8"/>
        <w:shd w:val="clear"/>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64A4B29B">
      <w:pPr>
        <w:pStyle w:val="8"/>
        <w:shd w:val="clear"/>
        <w:adjustRightInd w:val="0"/>
        <w:snapToGrid w:val="0"/>
        <w:ind w:firstLine="560" w:firstLineChars="200"/>
        <w:rPr>
          <w:rFonts w:ascii="Times New Roman" w:hAnsi="Times New Roman"/>
          <w:sz w:val="28"/>
          <w:szCs w:val="28"/>
        </w:rPr>
      </w:pPr>
    </w:p>
    <w:p w14:paraId="1D64C5A5">
      <w:pPr>
        <w:pStyle w:val="8"/>
        <w:shd w:val="clear"/>
        <w:adjustRightInd w:val="0"/>
        <w:snapToGrid w:val="0"/>
        <w:ind w:firstLine="560" w:firstLineChars="200"/>
        <w:rPr>
          <w:rFonts w:ascii="Times New Roman" w:hAnsi="Times New Roman"/>
          <w:sz w:val="28"/>
          <w:szCs w:val="28"/>
        </w:rPr>
      </w:pPr>
    </w:p>
    <w:p w14:paraId="3DFEFC8B">
      <w:pPr>
        <w:pStyle w:val="8"/>
        <w:shd w:val="clear"/>
        <w:adjustRightInd w:val="0"/>
        <w:snapToGrid w:val="0"/>
        <w:ind w:firstLine="560" w:firstLineChars="200"/>
        <w:rPr>
          <w:rFonts w:ascii="Times New Roman" w:hAnsi="Times New Roman"/>
          <w:sz w:val="28"/>
          <w:szCs w:val="28"/>
        </w:rPr>
      </w:pPr>
    </w:p>
    <w:p w14:paraId="7A2B43C6">
      <w:pPr>
        <w:pStyle w:val="8"/>
        <w:shd w:val="clear"/>
        <w:adjustRightInd w:val="0"/>
        <w:snapToGrid w:val="0"/>
        <w:ind w:firstLine="560" w:firstLineChars="200"/>
        <w:rPr>
          <w:rFonts w:ascii="Times New Roman" w:hAnsi="Times New Roman"/>
          <w:sz w:val="28"/>
          <w:szCs w:val="28"/>
        </w:rPr>
      </w:pPr>
    </w:p>
    <w:p w14:paraId="68D3F69E">
      <w:pPr>
        <w:pStyle w:val="8"/>
        <w:shd w:val="clear"/>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26A8F69F">
      <w:pPr>
        <w:pStyle w:val="8"/>
        <w:shd w:val="clear"/>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3B0A08D4">
      <w:pPr>
        <w:pStyle w:val="8"/>
        <w:shd w:val="clear"/>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0B018968">
      <w:pPr>
        <w:shd w:val="clear"/>
        <w:adjustRightInd w:val="0"/>
        <w:snapToGrid w:val="0"/>
        <w:ind w:firstLine="560" w:firstLineChars="200"/>
        <w:rPr>
          <w:sz w:val="28"/>
          <w:szCs w:val="28"/>
        </w:rPr>
      </w:pPr>
      <w:r>
        <w:rPr>
          <w:sz w:val="28"/>
          <w:szCs w:val="28"/>
        </w:rPr>
        <w:t>附：法定代表人身份证复印件</w:t>
      </w:r>
    </w:p>
    <w:p w14:paraId="55010CD5">
      <w:pPr>
        <w:pStyle w:val="8"/>
        <w:shd w:val="clear"/>
        <w:rPr>
          <w:rFonts w:ascii="Times New Roman" w:hAnsi="Times New Roman"/>
          <w:sz w:val="24"/>
          <w:szCs w:val="24"/>
        </w:rPr>
      </w:pPr>
    </w:p>
    <w:p w14:paraId="24562E1C">
      <w:pPr>
        <w:pStyle w:val="8"/>
        <w:shd w:val="clear"/>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r>
        <w:rPr>
          <w:rFonts w:hint="eastAsia" w:ascii="Times New Roman" w:hAnsi="Times New Roman"/>
          <w:b/>
          <w:sz w:val="18"/>
          <w:szCs w:val="18"/>
        </w:rPr>
        <w:t>:</w:t>
      </w:r>
    </w:p>
    <w:p w14:paraId="19339CC6">
      <w:pPr>
        <w:widowControl/>
        <w:shd w:val="clear"/>
        <w:adjustRightInd w:val="0"/>
        <w:snapToGrid w:val="0"/>
        <w:jc w:val="center"/>
        <w:rPr>
          <w:b/>
          <w:bCs/>
          <w:sz w:val="32"/>
          <w:szCs w:val="32"/>
        </w:rPr>
      </w:pPr>
      <w:r>
        <w:rPr>
          <w:b/>
          <w:bCs/>
          <w:sz w:val="32"/>
          <w:szCs w:val="32"/>
        </w:rPr>
        <w:t>授权委托书</w:t>
      </w:r>
    </w:p>
    <w:p w14:paraId="6C121F09">
      <w:pPr>
        <w:shd w:val="clear"/>
        <w:adjustRightInd w:val="0"/>
        <w:snapToGrid w:val="0"/>
        <w:spacing w:line="360" w:lineRule="auto"/>
        <w:ind w:firstLine="118" w:firstLineChars="49"/>
        <w:rPr>
          <w:b/>
          <w:bCs/>
          <w:sz w:val="24"/>
          <w:szCs w:val="24"/>
          <w:u w:val="single"/>
        </w:rPr>
      </w:pPr>
    </w:p>
    <w:p w14:paraId="0E3D8493">
      <w:pPr>
        <w:shd w:val="clea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6913A8E2">
      <w:pPr>
        <w:shd w:val="clea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身份证号：</w:t>
      </w:r>
      <w:r>
        <w:rPr>
          <w:rFonts w:hint="eastAsia"/>
          <w:sz w:val="22"/>
          <w:szCs w:val="22"/>
          <w:u w:val="single"/>
        </w:rPr>
        <w:t xml:space="preserve">     </w:t>
      </w:r>
      <w:r>
        <w:rPr>
          <w:rFonts w:hint="eastAsia"/>
          <w:sz w:val="24"/>
          <w:szCs w:val="24"/>
        </w:rPr>
        <w:t>）</w:t>
      </w:r>
      <w:r>
        <w:rPr>
          <w:sz w:val="24"/>
          <w:szCs w:val="24"/>
        </w:rPr>
        <w:t>为投标人的委托代理人，授权其代表投标人签署、澄清、说明、补正、递交、撤回、修改</w:t>
      </w:r>
      <w:r>
        <w:rPr>
          <w:rFonts w:hint="eastAsia"/>
          <w:b/>
          <w:bCs/>
          <w:sz w:val="24"/>
          <w:szCs w:val="24"/>
          <w:u w:val="single"/>
          <w:lang w:val="en-US" w:eastAsia="zh-Hans"/>
        </w:rPr>
        <w:t>淮河入海水道二期工程盐城市境内河道工程施工17标</w:t>
      </w:r>
      <w:r>
        <w:rPr>
          <w:b/>
          <w:bCs/>
          <w:sz w:val="24"/>
          <w:szCs w:val="24"/>
          <w:u w:val="single"/>
        </w:rPr>
        <w:t>砼预制</w:t>
      </w:r>
      <w:r>
        <w:rPr>
          <w:rFonts w:hint="eastAsia"/>
          <w:b/>
          <w:bCs/>
          <w:sz w:val="24"/>
          <w:szCs w:val="24"/>
          <w:u w:val="single"/>
        </w:rPr>
        <w:t>联锁块</w:t>
      </w:r>
      <w:r>
        <w:rPr>
          <w:sz w:val="24"/>
          <w:szCs w:val="24"/>
        </w:rPr>
        <w:t>投标文件和处理投标过程中的事宜。</w:t>
      </w:r>
    </w:p>
    <w:p w14:paraId="3242C9C2">
      <w:pPr>
        <w:shd w:val="clea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742E148">
      <w:pPr>
        <w:shd w:val="clea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6BC95DC5">
      <w:pPr>
        <w:pStyle w:val="8"/>
        <w:shd w:val="clear"/>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hint="eastAsia" w:ascii="Times New Roman" w:hAnsi="Times New Roman"/>
          <w:sz w:val="24"/>
          <w:szCs w:val="24"/>
          <w:u w:val="single"/>
          <w:lang w:val="en-US" w:eastAsia="zh-CN"/>
        </w:rPr>
        <w:t xml:space="preserve"> </w:t>
      </w:r>
      <w:r>
        <w:rPr>
          <w:rFonts w:ascii="Times New Roman" w:hAnsi="Times New Roman"/>
          <w:sz w:val="24"/>
          <w:szCs w:val="24"/>
          <w:u w:val="single"/>
        </w:rPr>
        <w:t xml:space="preserve"> </w:t>
      </w:r>
      <w:r>
        <w:rPr>
          <w:rFonts w:ascii="Times New Roman" w:hAnsi="Times New Roman"/>
          <w:sz w:val="24"/>
          <w:szCs w:val="24"/>
        </w:rPr>
        <w:t>天。</w:t>
      </w:r>
    </w:p>
    <w:p w14:paraId="271F4DDF">
      <w:pPr>
        <w:pStyle w:val="8"/>
        <w:shd w:val="clear"/>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6E9499A6">
      <w:pPr>
        <w:shd w:val="clear"/>
      </w:pPr>
    </w:p>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00080C1">
      <w:pPr>
        <w:ind w:firstLine="361"/>
        <w:rPr>
          <w:b/>
          <w:sz w:val="18"/>
          <w:szCs w:val="18"/>
        </w:rPr>
      </w:pPr>
    </w:p>
    <w:p w14:paraId="5639A0B2">
      <w:pPr>
        <w:pStyle w:val="2"/>
        <w:shd w:val="clear"/>
      </w:pPr>
    </w:p>
    <w:p w14:paraId="1718BDB4">
      <w:pPr>
        <w:shd w:val="clear"/>
        <w:rPr>
          <w:b/>
          <w:sz w:val="18"/>
          <w:szCs w:val="18"/>
        </w:rPr>
      </w:pPr>
      <w:r>
        <w:rPr>
          <w:b/>
          <w:sz w:val="18"/>
          <w:szCs w:val="18"/>
        </w:rPr>
        <w:br w:type="page"/>
      </w:r>
    </w:p>
    <w:p w14:paraId="3F7C772F">
      <w:pPr>
        <w:shd w:val="clear"/>
        <w:rPr>
          <w:rFonts w:hint="default" w:eastAsia="宋体"/>
          <w:b/>
          <w:sz w:val="18"/>
          <w:szCs w:val="18"/>
          <w:lang w:val="en-US" w:eastAsia="zh-CN"/>
        </w:rPr>
      </w:pPr>
      <w:r>
        <w:rPr>
          <w:b/>
          <w:sz w:val="18"/>
          <w:szCs w:val="18"/>
        </w:rPr>
        <w:t>附件6、投标单位资信证明资料</w:t>
      </w:r>
      <w:r>
        <w:rPr>
          <w:rFonts w:hint="eastAsia"/>
          <w:b/>
          <w:sz w:val="18"/>
          <w:szCs w:val="18"/>
          <w:lang w:val="en-US" w:eastAsia="zh-CN"/>
        </w:rPr>
        <w:t>及</w:t>
      </w:r>
      <w:r>
        <w:rPr>
          <w:rFonts w:hint="eastAsia"/>
          <w:b/>
          <w:sz w:val="18"/>
          <w:szCs w:val="18"/>
        </w:rPr>
        <w:t>营业执照</w:t>
      </w:r>
      <w:r>
        <w:rPr>
          <w:rFonts w:hint="eastAsia"/>
          <w:b/>
          <w:sz w:val="18"/>
          <w:szCs w:val="18"/>
          <w:lang w:eastAsia="zh-CN"/>
        </w:rPr>
        <w:t>（</w:t>
      </w:r>
      <w:r>
        <w:rPr>
          <w:rFonts w:hint="eastAsia"/>
          <w:b/>
          <w:sz w:val="18"/>
          <w:szCs w:val="18"/>
          <w:lang w:val="en-US" w:eastAsia="zh-CN"/>
        </w:rPr>
        <w:t>生产厂家是投标单位的只需在附件7中提供营业执照）</w:t>
      </w:r>
    </w:p>
    <w:p w14:paraId="24F50B3C">
      <w:pPr>
        <w:shd w:val="clear"/>
        <w:rPr>
          <w:b/>
          <w:sz w:val="18"/>
          <w:szCs w:val="18"/>
        </w:rPr>
      </w:pPr>
    </w:p>
    <w:p w14:paraId="67BCC95F">
      <w:pPr>
        <w:shd w:val="clear"/>
        <w:rPr>
          <w:b/>
          <w:sz w:val="18"/>
          <w:szCs w:val="18"/>
        </w:rPr>
      </w:pPr>
    </w:p>
    <w:p w14:paraId="508633C7">
      <w:pPr>
        <w:shd w:val="clea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color w:val="FF0000"/>
          <w:sz w:val="18"/>
          <w:szCs w:val="18"/>
          <w:lang w:val="en-US" w:eastAsia="zh-CN"/>
        </w:rPr>
        <w:t>(优选预制块)</w:t>
      </w:r>
      <w:r>
        <w:rPr>
          <w:rFonts w:hint="eastAsia"/>
          <w:b/>
          <w:sz w:val="18"/>
          <w:szCs w:val="18"/>
        </w:rPr>
        <w:t>抗压强度检测报告等相关资料</w:t>
      </w:r>
    </w:p>
    <w:p w14:paraId="477D3335">
      <w:pPr>
        <w:shd w:val="clear"/>
        <w:rPr>
          <w:b/>
          <w:sz w:val="18"/>
          <w:szCs w:val="18"/>
        </w:rPr>
      </w:pPr>
    </w:p>
    <w:p w14:paraId="292250E5">
      <w:pPr>
        <w:shd w:val="clear"/>
        <w:rPr>
          <w:b/>
          <w:sz w:val="18"/>
          <w:szCs w:val="18"/>
        </w:rPr>
      </w:pPr>
    </w:p>
    <w:p w14:paraId="24863676">
      <w:pPr>
        <w:shd w:val="clear"/>
        <w:rPr>
          <w:b/>
          <w:sz w:val="18"/>
          <w:szCs w:val="18"/>
        </w:rPr>
      </w:pPr>
      <w:r>
        <w:rPr>
          <w:rFonts w:hint="eastAsia"/>
          <w:b/>
          <w:sz w:val="18"/>
          <w:szCs w:val="18"/>
        </w:rPr>
        <w:t>附件8、类似</w:t>
      </w:r>
      <w:r>
        <w:rPr>
          <w:rFonts w:hint="eastAsia"/>
          <w:b/>
          <w:sz w:val="18"/>
          <w:szCs w:val="18"/>
          <w:lang w:val="en-US" w:eastAsia="zh-CN"/>
        </w:rPr>
        <w:t>供货</w:t>
      </w:r>
      <w:r>
        <w:rPr>
          <w:rFonts w:hint="eastAsia"/>
          <w:b/>
          <w:sz w:val="18"/>
          <w:szCs w:val="18"/>
        </w:rPr>
        <w:t>业绩</w:t>
      </w:r>
    </w:p>
    <w:p w14:paraId="4BE41B77">
      <w:pPr>
        <w:shd w:val="clear"/>
        <w:rPr>
          <w:b/>
          <w:sz w:val="18"/>
          <w:szCs w:val="18"/>
        </w:rPr>
      </w:pPr>
    </w:p>
    <w:p w14:paraId="08FE92D4">
      <w:pPr>
        <w:shd w:val="clear"/>
        <w:rPr>
          <w:b/>
          <w:sz w:val="18"/>
          <w:szCs w:val="18"/>
        </w:rPr>
      </w:pPr>
    </w:p>
    <w:p w14:paraId="045766B9">
      <w:pPr>
        <w:shd w:val="clear"/>
        <w:rPr>
          <w:b/>
          <w:sz w:val="18"/>
          <w:szCs w:val="18"/>
        </w:rPr>
      </w:pPr>
      <w:r>
        <w:rPr>
          <w:b/>
          <w:sz w:val="18"/>
          <w:szCs w:val="18"/>
        </w:rPr>
        <w:t>附件</w:t>
      </w:r>
      <w:r>
        <w:rPr>
          <w:rFonts w:hint="eastAsia"/>
          <w:b/>
          <w:sz w:val="18"/>
          <w:szCs w:val="18"/>
        </w:rPr>
        <w:t>9</w:t>
      </w:r>
      <w:r>
        <w:rPr>
          <w:b/>
          <w:sz w:val="18"/>
          <w:szCs w:val="18"/>
        </w:rPr>
        <w:t>、投标保证金（汇款凭证）</w:t>
      </w:r>
    </w:p>
    <w:p w14:paraId="39A8AA81">
      <w:pPr>
        <w:pStyle w:val="2"/>
        <w:shd w:val="clear"/>
        <w:rPr>
          <w:b/>
          <w:sz w:val="18"/>
          <w:szCs w:val="18"/>
        </w:rPr>
      </w:pPr>
    </w:p>
    <w:p w14:paraId="69F07C6F">
      <w:pPr>
        <w:shd w:val="clear"/>
      </w:pPr>
    </w:p>
    <w:p w14:paraId="72EA6E0A">
      <w:pPr>
        <w:shd w:val="clear"/>
        <w:rPr>
          <w:rFonts w:hint="eastAsia" w:hAnsi="宋体"/>
          <w:b/>
          <w:sz w:val="24"/>
          <w:szCs w:val="24"/>
        </w:rPr>
      </w:pPr>
      <w:r>
        <w:rPr>
          <w:rFonts w:hint="eastAsia" w:hAnsi="宋体"/>
          <w:b/>
          <w:sz w:val="24"/>
          <w:szCs w:val="24"/>
        </w:rPr>
        <w:br w:type="page"/>
      </w:r>
    </w:p>
    <w:p w14:paraId="7387B678">
      <w:pPr>
        <w:shd w:val="clear" w:color="auto"/>
        <w:spacing w:line="440" w:lineRule="exact"/>
        <w:jc w:val="center"/>
        <w:rPr>
          <w:rFonts w:hint="eastAsia"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14:paraId="5518EC29">
      <w:pPr>
        <w:shd w:val="clear" w:color="auto"/>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0D70EC35">
      <w:pPr>
        <w:shd w:val="clear" w:color="auto"/>
        <w:rPr>
          <w:b/>
        </w:rPr>
      </w:pPr>
    </w:p>
    <w:p w14:paraId="3C339B1E">
      <w:pPr>
        <w:shd w:val="clear"/>
        <w:adjustRightInd w:val="0"/>
        <w:snapToGrid w:val="0"/>
        <w:spacing w:line="360" w:lineRule="auto"/>
        <w:ind w:firstLine="480" w:firstLineChars="200"/>
        <w:rPr>
          <w:b/>
          <w:bCs/>
          <w:sz w:val="24"/>
          <w:szCs w:val="24"/>
          <w:u w:val="single"/>
        </w:rPr>
      </w:pPr>
      <w:r>
        <w:rPr>
          <w:rFonts w:hint="eastAsia"/>
          <w:sz w:val="24"/>
          <w:szCs w:val="24"/>
        </w:rPr>
        <w:t>定作方：</w:t>
      </w:r>
      <w:r>
        <w:rPr>
          <w:rFonts w:hint="eastAsia"/>
          <w:b/>
          <w:bCs/>
          <w:sz w:val="24"/>
          <w:szCs w:val="24"/>
          <w:u w:val="single"/>
          <w:lang w:val="en-US" w:eastAsia="zh-CN"/>
        </w:rPr>
        <w:t>江苏省水利建设工程有限公司</w:t>
      </w:r>
      <w:r>
        <w:rPr>
          <w:rFonts w:hint="eastAsia"/>
          <w:b/>
          <w:bCs/>
          <w:sz w:val="24"/>
          <w:szCs w:val="24"/>
          <w:u w:val="single"/>
        </w:rPr>
        <w:t>淮淮河入海水道二期工程盐城市境内河道工程施工</w:t>
      </w:r>
      <w:r>
        <w:rPr>
          <w:rFonts w:hint="eastAsia"/>
          <w:b/>
          <w:bCs/>
          <w:sz w:val="24"/>
          <w:szCs w:val="24"/>
          <w:u w:val="single"/>
          <w:lang w:val="en-US" w:eastAsia="zh-CN"/>
        </w:rPr>
        <w:t>17</w:t>
      </w:r>
      <w:r>
        <w:rPr>
          <w:rFonts w:hint="eastAsia"/>
          <w:b/>
          <w:bCs/>
          <w:sz w:val="24"/>
          <w:szCs w:val="24"/>
          <w:u w:val="single"/>
        </w:rPr>
        <w:t>标项目经理部</w:t>
      </w:r>
      <w:r>
        <w:rPr>
          <w:rFonts w:hint="eastAsia"/>
          <w:sz w:val="24"/>
          <w:szCs w:val="24"/>
        </w:rPr>
        <w:t>（以下简称甲方）</w:t>
      </w:r>
    </w:p>
    <w:p w14:paraId="10F5D7B7">
      <w:pPr>
        <w:shd w:val="clear" w:color="auto"/>
        <w:spacing w:line="360" w:lineRule="auto"/>
        <w:ind w:firstLine="480" w:firstLineChars="200"/>
        <w:rPr>
          <w:sz w:val="24"/>
          <w:szCs w:val="24"/>
        </w:rPr>
      </w:pPr>
      <w:r>
        <w:rPr>
          <w:rFonts w:hint="eastAsia"/>
          <w:sz w:val="24"/>
          <w:szCs w:val="24"/>
        </w:rPr>
        <w:t>承揽方：</w:t>
      </w:r>
      <w:r>
        <w:rPr>
          <w:rFonts w:hint="eastAsia"/>
          <w:b/>
          <w:sz w:val="24"/>
          <w:szCs w:val="24"/>
        </w:rPr>
        <w:t>（填写营业执照上注册的全称）</w:t>
      </w:r>
      <w:r>
        <w:rPr>
          <w:rFonts w:hint="eastAsia"/>
          <w:sz w:val="24"/>
          <w:szCs w:val="24"/>
        </w:rPr>
        <w:t>（以下简称乙方）</w:t>
      </w:r>
    </w:p>
    <w:p w14:paraId="58A1186F">
      <w:pPr>
        <w:shd w:val="clear" w:color="auto"/>
        <w:spacing w:line="360" w:lineRule="auto"/>
        <w:ind w:firstLine="42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14:paraId="47759616">
      <w:pPr>
        <w:shd w:val="clear" w:color="auto"/>
        <w:spacing w:line="360" w:lineRule="auto"/>
        <w:ind w:firstLine="482" w:firstLineChars="200"/>
        <w:rPr>
          <w:sz w:val="24"/>
          <w:szCs w:val="24"/>
        </w:rPr>
      </w:pPr>
      <w:r>
        <w:rPr>
          <w:rFonts w:hint="eastAsia"/>
          <w:b/>
          <w:bCs/>
          <w:sz w:val="24"/>
          <w:szCs w:val="24"/>
        </w:rPr>
        <w:t>一、预制联锁块供应工程概况</w:t>
      </w:r>
    </w:p>
    <w:p w14:paraId="3672120F">
      <w:pPr>
        <w:pStyle w:val="28"/>
        <w:numPr>
          <w:ilvl w:val="0"/>
          <w:numId w:val="1"/>
        </w:numPr>
        <w:shd w:val="clear" w:color="auto"/>
        <w:spacing w:line="360" w:lineRule="auto"/>
        <w:ind w:firstLineChars="0"/>
        <w:rPr>
          <w:sz w:val="24"/>
        </w:rPr>
      </w:pPr>
      <w:r>
        <w:rPr>
          <w:rFonts w:hint="eastAsia"/>
          <w:sz w:val="24"/>
        </w:rPr>
        <w:t>工程名称：</w:t>
      </w:r>
      <w:r>
        <w:rPr>
          <w:rFonts w:hint="eastAsia"/>
          <w:b/>
          <w:bCs/>
          <w:sz w:val="24"/>
          <w:u w:val="single"/>
        </w:rPr>
        <w:t>淮淮河入海水道二期工程盐城市境内河道工程施工</w:t>
      </w:r>
      <w:r>
        <w:rPr>
          <w:rFonts w:hint="eastAsia"/>
          <w:b/>
          <w:bCs/>
          <w:sz w:val="24"/>
          <w:u w:val="single"/>
          <w:lang w:val="en-US" w:eastAsia="zh-CN"/>
        </w:rPr>
        <w:t>17</w:t>
      </w:r>
      <w:r>
        <w:rPr>
          <w:rFonts w:hint="eastAsia"/>
          <w:b/>
          <w:bCs/>
          <w:sz w:val="24"/>
          <w:u w:val="single"/>
        </w:rPr>
        <w:t>标（桩号</w:t>
      </w:r>
      <w:r>
        <w:rPr>
          <w:rFonts w:hint="eastAsia"/>
          <w:b/>
          <w:bCs/>
          <w:sz w:val="24"/>
          <w:u w:val="single"/>
          <w:lang w:val="en-US" w:eastAsia="zh-CN"/>
        </w:rPr>
        <w:t>146</w:t>
      </w:r>
      <w:r>
        <w:rPr>
          <w:rFonts w:hint="eastAsia"/>
          <w:b/>
          <w:bCs/>
          <w:sz w:val="24"/>
          <w:u w:val="single"/>
        </w:rPr>
        <w:t>+</w:t>
      </w:r>
      <w:r>
        <w:rPr>
          <w:rFonts w:hint="eastAsia"/>
          <w:b/>
          <w:bCs/>
          <w:sz w:val="24"/>
          <w:u w:val="single"/>
          <w:lang w:val="en-US" w:eastAsia="zh-CN"/>
        </w:rPr>
        <w:t>5</w:t>
      </w:r>
      <w:r>
        <w:rPr>
          <w:rFonts w:hint="eastAsia"/>
          <w:b/>
          <w:bCs/>
          <w:sz w:val="24"/>
          <w:u w:val="single"/>
        </w:rPr>
        <w:t>00～1</w:t>
      </w:r>
      <w:r>
        <w:rPr>
          <w:rFonts w:hint="eastAsia"/>
          <w:b/>
          <w:bCs/>
          <w:sz w:val="24"/>
          <w:u w:val="single"/>
          <w:lang w:val="en-US" w:eastAsia="zh-CN"/>
        </w:rPr>
        <w:t>5</w:t>
      </w:r>
      <w:r>
        <w:rPr>
          <w:rFonts w:hint="eastAsia"/>
          <w:b/>
          <w:bCs/>
          <w:sz w:val="24"/>
          <w:u w:val="single"/>
        </w:rPr>
        <w:t>0+000）</w:t>
      </w:r>
    </w:p>
    <w:p w14:paraId="40114C77">
      <w:pPr>
        <w:pStyle w:val="28"/>
        <w:numPr>
          <w:ilvl w:val="0"/>
          <w:numId w:val="1"/>
        </w:numPr>
        <w:shd w:val="clear" w:color="auto"/>
        <w:spacing w:line="360" w:lineRule="auto"/>
        <w:ind w:firstLineChars="0"/>
        <w:rPr>
          <w:sz w:val="24"/>
        </w:rPr>
      </w:pPr>
      <w:r>
        <w:rPr>
          <w:rFonts w:hint="eastAsia"/>
          <w:sz w:val="24"/>
        </w:rPr>
        <w:t>合同履行期限：</w:t>
      </w:r>
      <w:r>
        <w:rPr>
          <w:rFonts w:hint="eastAsia"/>
          <w:color w:val="FF0000"/>
          <w:sz w:val="24"/>
        </w:rPr>
        <w:t>202</w:t>
      </w:r>
      <w:r>
        <w:rPr>
          <w:rFonts w:hint="eastAsia"/>
          <w:color w:val="FF0000"/>
          <w:sz w:val="24"/>
          <w:lang w:val="en-US" w:eastAsia="zh-CN"/>
        </w:rPr>
        <w:t>6</w:t>
      </w:r>
      <w:r>
        <w:rPr>
          <w:rFonts w:hint="eastAsia"/>
          <w:color w:val="FF0000"/>
          <w:sz w:val="24"/>
        </w:rPr>
        <w:t>年</w:t>
      </w:r>
      <w:r>
        <w:rPr>
          <w:rFonts w:hint="eastAsia"/>
          <w:color w:val="FF0000"/>
          <w:sz w:val="24"/>
          <w:lang w:val="en-US" w:eastAsia="zh-CN"/>
        </w:rPr>
        <w:t>3</w:t>
      </w:r>
      <w:r>
        <w:rPr>
          <w:rFonts w:hint="eastAsia"/>
          <w:color w:val="FF0000"/>
          <w:sz w:val="24"/>
        </w:rPr>
        <w:t>月</w:t>
      </w:r>
      <w:r>
        <w:rPr>
          <w:rFonts w:hint="eastAsia"/>
          <w:color w:val="FF0000"/>
          <w:sz w:val="24"/>
          <w:lang w:val="en-US" w:eastAsia="zh-CN"/>
        </w:rPr>
        <w:t>15</w:t>
      </w:r>
      <w:r>
        <w:rPr>
          <w:rFonts w:hint="eastAsia"/>
          <w:color w:val="FF0000"/>
          <w:sz w:val="24"/>
        </w:rPr>
        <w:t>日</w:t>
      </w:r>
      <w:r>
        <w:rPr>
          <w:rFonts w:hint="eastAsia"/>
          <w:sz w:val="24"/>
        </w:rPr>
        <w:t>至</w:t>
      </w:r>
      <w:r>
        <w:rPr>
          <w:sz w:val="24"/>
        </w:rPr>
        <w:t xml:space="preserve"> </w:t>
      </w:r>
      <w:r>
        <w:rPr>
          <w:rFonts w:hint="eastAsia"/>
          <w:color w:val="FF0000"/>
          <w:sz w:val="24"/>
        </w:rPr>
        <w:t>2027年</w:t>
      </w:r>
      <w:r>
        <w:rPr>
          <w:rFonts w:hint="eastAsia"/>
          <w:color w:val="FF0000"/>
          <w:sz w:val="24"/>
          <w:lang w:val="en-US" w:eastAsia="zh-CN"/>
        </w:rPr>
        <w:t>5</w:t>
      </w:r>
      <w:r>
        <w:rPr>
          <w:rFonts w:hint="eastAsia"/>
          <w:color w:val="FF0000"/>
          <w:sz w:val="24"/>
        </w:rPr>
        <w:t>月31日</w:t>
      </w:r>
      <w:r>
        <w:rPr>
          <w:rFonts w:hint="eastAsia"/>
          <w:sz w:val="24"/>
        </w:rPr>
        <w:t>，</w:t>
      </w:r>
      <w:r>
        <w:rPr>
          <w:sz w:val="24"/>
        </w:rPr>
        <w:t>供货开始和结束期限以项目实际需求为准。</w:t>
      </w:r>
    </w:p>
    <w:p w14:paraId="32D69035">
      <w:pPr>
        <w:pStyle w:val="28"/>
        <w:numPr>
          <w:ilvl w:val="0"/>
          <w:numId w:val="1"/>
        </w:numPr>
        <w:shd w:val="clear" w:color="auto"/>
        <w:spacing w:line="360" w:lineRule="auto"/>
        <w:ind w:firstLineChars="0"/>
        <w:rPr>
          <w:sz w:val="24"/>
        </w:rPr>
      </w:pPr>
      <w:r>
        <w:rPr>
          <w:rFonts w:hint="eastAsia"/>
          <w:sz w:val="24"/>
        </w:rPr>
        <w:t>合同履行地点：</w:t>
      </w:r>
      <w:r>
        <w:rPr>
          <w:rFonts w:hint="eastAsia"/>
          <w:b/>
          <w:bCs/>
          <w:sz w:val="24"/>
          <w:u w:val="single"/>
        </w:rPr>
        <w:t>淮淮河入海水道二期工程盐城市境内河道工程施工</w:t>
      </w:r>
      <w:r>
        <w:rPr>
          <w:rFonts w:hint="eastAsia"/>
          <w:b/>
          <w:bCs/>
          <w:sz w:val="24"/>
          <w:u w:val="single"/>
          <w:lang w:val="en-US" w:eastAsia="zh-CN"/>
        </w:rPr>
        <w:t>17</w:t>
      </w:r>
      <w:r>
        <w:rPr>
          <w:rFonts w:hint="eastAsia"/>
          <w:b/>
          <w:bCs/>
          <w:sz w:val="24"/>
          <w:u w:val="single"/>
        </w:rPr>
        <w:t>标（桩号</w:t>
      </w:r>
      <w:r>
        <w:rPr>
          <w:rFonts w:hint="eastAsia"/>
          <w:b/>
          <w:bCs/>
          <w:sz w:val="24"/>
          <w:u w:val="single"/>
          <w:lang w:val="en-US" w:eastAsia="zh-CN"/>
        </w:rPr>
        <w:t>146</w:t>
      </w:r>
      <w:r>
        <w:rPr>
          <w:rFonts w:hint="eastAsia"/>
          <w:b/>
          <w:bCs/>
          <w:sz w:val="24"/>
          <w:u w:val="single"/>
        </w:rPr>
        <w:t>+</w:t>
      </w:r>
      <w:r>
        <w:rPr>
          <w:rFonts w:hint="eastAsia"/>
          <w:b/>
          <w:bCs/>
          <w:sz w:val="24"/>
          <w:u w:val="single"/>
          <w:lang w:val="en-US" w:eastAsia="zh-CN"/>
        </w:rPr>
        <w:t>5</w:t>
      </w:r>
      <w:r>
        <w:rPr>
          <w:rFonts w:hint="eastAsia"/>
          <w:b/>
          <w:bCs/>
          <w:sz w:val="24"/>
          <w:u w:val="single"/>
        </w:rPr>
        <w:t>00～1</w:t>
      </w:r>
      <w:r>
        <w:rPr>
          <w:rFonts w:hint="eastAsia"/>
          <w:b/>
          <w:bCs/>
          <w:sz w:val="24"/>
          <w:u w:val="single"/>
          <w:lang w:val="en-US" w:eastAsia="zh-CN"/>
        </w:rPr>
        <w:t>5</w:t>
      </w:r>
      <w:r>
        <w:rPr>
          <w:rFonts w:hint="eastAsia"/>
          <w:b/>
          <w:bCs/>
          <w:sz w:val="24"/>
          <w:u w:val="single"/>
        </w:rPr>
        <w:t>0+000）</w:t>
      </w:r>
      <w:r>
        <w:rPr>
          <w:rFonts w:hint="eastAsia"/>
          <w:b/>
          <w:bCs/>
          <w:sz w:val="24"/>
        </w:rPr>
        <w:t>施工现场</w:t>
      </w:r>
      <w:r>
        <w:rPr>
          <w:rFonts w:hint="eastAsia" w:ascii="宋体" w:hAnsi="宋体" w:cs="宋体"/>
          <w:sz w:val="24"/>
        </w:rPr>
        <w:t>。</w:t>
      </w:r>
    </w:p>
    <w:p w14:paraId="5E1DA5E0">
      <w:pPr>
        <w:numPr>
          <w:ilvl w:val="0"/>
          <w:numId w:val="0"/>
        </w:numPr>
        <w:shd w:val="clear" w:color="auto"/>
        <w:spacing w:line="360" w:lineRule="auto"/>
        <w:ind w:firstLine="482" w:firstLineChars="200"/>
        <w:rPr>
          <w:rFonts w:hint="eastAsia"/>
          <w:b/>
          <w:bCs/>
          <w:sz w:val="24"/>
          <w:szCs w:val="24"/>
        </w:rPr>
      </w:pPr>
      <w:r>
        <w:rPr>
          <w:rFonts w:hint="eastAsia" w:ascii="Times New Roman" w:hAnsi="Times New Roman" w:eastAsia="宋体" w:cs="Times New Roman"/>
          <w:b/>
          <w:bCs/>
          <w:kern w:val="2"/>
          <w:sz w:val="24"/>
          <w:szCs w:val="24"/>
          <w:lang w:val="en-US" w:eastAsia="zh-CN" w:bidi="ar-SA"/>
        </w:rPr>
        <w:t>二、</w:t>
      </w:r>
      <w:r>
        <w:rPr>
          <w:rFonts w:hint="eastAsia"/>
          <w:b/>
          <w:bCs/>
          <w:sz w:val="24"/>
          <w:szCs w:val="24"/>
        </w:rPr>
        <w:t>预制联锁块加工定制要求</w:t>
      </w:r>
    </w:p>
    <w:p w14:paraId="51B60114">
      <w:pPr>
        <w:pStyle w:val="2"/>
        <w:numPr>
          <w:ilvl w:val="0"/>
          <w:numId w:val="0"/>
        </w:numPr>
        <w:shd w:val="clear"/>
        <w:ind w:firstLine="420" w:firstLineChars="0"/>
      </w:pPr>
      <w:r>
        <w:rPr>
          <w:rFonts w:hint="default" w:ascii="Times New Roman" w:hAnsi="Times New Roman" w:eastAsia="宋体" w:cs="Times New Roman"/>
          <w:sz w:val="24"/>
        </w:rPr>
        <w:t>2.1</w:t>
      </w:r>
      <w:r>
        <w:rPr>
          <w:rFonts w:ascii="宋体" w:hAnsi="宋体" w:eastAsia="宋体" w:cs="Times New Roman"/>
          <w:sz w:val="24"/>
        </w:rPr>
        <w:t>甲方向乙方采购的砼预制联锁块具体品种、规格、数量</w:t>
      </w:r>
      <w:r>
        <w:rPr>
          <w:rFonts w:hint="eastAsia" w:ascii="宋体" w:hAnsi="宋体" w:eastAsia="宋体" w:cs="Times New Roman"/>
          <w:sz w:val="24"/>
          <w:lang w:eastAsia="zh-CN"/>
        </w:rPr>
        <w:t>、</w:t>
      </w:r>
      <w:r>
        <w:rPr>
          <w:rFonts w:hint="eastAsia" w:ascii="宋体" w:hAnsi="宋体" w:eastAsia="宋体" w:cs="Times New Roman"/>
          <w:sz w:val="24"/>
          <w:lang w:val="en-US" w:eastAsia="zh-CN"/>
        </w:rPr>
        <w:t>价格</w:t>
      </w:r>
      <w:r>
        <w:rPr>
          <w:rFonts w:ascii="宋体" w:hAnsi="宋体" w:eastAsia="宋体" w:cs="Times New Roman"/>
          <w:sz w:val="24"/>
        </w:rPr>
        <w:t>及技术标准如下：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75"/>
        <w:gridCol w:w="1026"/>
        <w:gridCol w:w="1282"/>
        <w:gridCol w:w="1087"/>
        <w:gridCol w:w="2036"/>
        <w:gridCol w:w="531"/>
        <w:gridCol w:w="996"/>
        <w:gridCol w:w="680"/>
        <w:gridCol w:w="997"/>
        <w:gridCol w:w="674"/>
      </w:tblGrid>
      <w:tr w14:paraId="3F22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4" w:type="pct"/>
            <w:vAlign w:val="center"/>
          </w:tcPr>
          <w:p w14:paraId="44BB3BB2">
            <w:pPr>
              <w:shd w:val="clear" w:color="auto"/>
              <w:spacing w:line="280" w:lineRule="exact"/>
              <w:jc w:val="center"/>
              <w:rPr>
                <w:rFonts w:hint="eastAsia" w:ascii="宋体" w:hAnsi="宋体" w:cs="宋体"/>
                <w:szCs w:val="21"/>
              </w:rPr>
            </w:pPr>
            <w:r>
              <w:rPr>
                <w:rFonts w:hint="eastAsia" w:ascii="宋体" w:hAnsi="宋体" w:cs="宋体"/>
                <w:szCs w:val="21"/>
              </w:rPr>
              <w:t>序号</w:t>
            </w:r>
          </w:p>
        </w:tc>
        <w:tc>
          <w:tcPr>
            <w:tcW w:w="530" w:type="pct"/>
            <w:vAlign w:val="center"/>
          </w:tcPr>
          <w:p w14:paraId="18D977F2">
            <w:pPr>
              <w:shd w:val="clear" w:color="auto"/>
              <w:spacing w:line="280" w:lineRule="exact"/>
              <w:jc w:val="center"/>
              <w:rPr>
                <w:rFonts w:hint="eastAsia" w:ascii="宋体" w:hAnsi="宋体" w:cs="宋体"/>
                <w:szCs w:val="21"/>
              </w:rPr>
            </w:pPr>
            <w:r>
              <w:rPr>
                <w:rFonts w:hint="eastAsia" w:ascii="宋体" w:hAnsi="宋体" w:cs="宋体"/>
                <w:szCs w:val="21"/>
              </w:rPr>
              <w:t>联锁块名称</w:t>
            </w:r>
          </w:p>
        </w:tc>
        <w:tc>
          <w:tcPr>
            <w:tcW w:w="662" w:type="pct"/>
            <w:vAlign w:val="center"/>
          </w:tcPr>
          <w:p w14:paraId="3A73F979">
            <w:pPr>
              <w:shd w:val="clear" w:color="auto"/>
              <w:spacing w:line="280" w:lineRule="exact"/>
              <w:jc w:val="center"/>
              <w:rPr>
                <w:rFonts w:hint="eastAsia" w:ascii="宋体" w:hAnsi="宋体" w:cs="宋体"/>
                <w:szCs w:val="21"/>
              </w:rPr>
            </w:pPr>
            <w:r>
              <w:rPr>
                <w:rFonts w:hint="eastAsia" w:ascii="宋体" w:hAnsi="宋体" w:cs="宋体"/>
                <w:szCs w:val="21"/>
              </w:rPr>
              <w:t>规格</w:t>
            </w:r>
          </w:p>
          <w:p w14:paraId="21A7EF12">
            <w:pPr>
              <w:shd w:val="clear" w:color="auto"/>
              <w:spacing w:line="280" w:lineRule="exact"/>
              <w:jc w:val="center"/>
              <w:rPr>
                <w:rFonts w:hint="eastAsia" w:ascii="宋体" w:hAnsi="宋体" w:cs="宋体"/>
                <w:szCs w:val="21"/>
              </w:rPr>
            </w:pPr>
            <w:r>
              <w:rPr>
                <w:rFonts w:hint="eastAsia" w:ascii="宋体" w:hAnsi="宋体" w:cs="宋体"/>
                <w:szCs w:val="21"/>
              </w:rPr>
              <w:t>型号</w:t>
            </w:r>
          </w:p>
        </w:tc>
        <w:tc>
          <w:tcPr>
            <w:tcW w:w="561" w:type="pct"/>
          </w:tcPr>
          <w:p w14:paraId="005F5795">
            <w:pPr>
              <w:shd w:val="clear" w:color="auto"/>
              <w:spacing w:line="280" w:lineRule="exact"/>
              <w:jc w:val="center"/>
              <w:rPr>
                <w:rFonts w:hint="eastAsia" w:ascii="宋体" w:hAnsi="宋体" w:cs="宋体"/>
                <w:szCs w:val="21"/>
              </w:rPr>
            </w:pPr>
            <w:r>
              <w:rPr>
                <w:rFonts w:hint="eastAsia" w:ascii="宋体" w:hAnsi="宋体" w:cs="宋体"/>
                <w:szCs w:val="21"/>
              </w:rPr>
              <w:t>设计参数</w:t>
            </w:r>
          </w:p>
        </w:tc>
        <w:tc>
          <w:tcPr>
            <w:tcW w:w="1051" w:type="pct"/>
            <w:vAlign w:val="center"/>
          </w:tcPr>
          <w:p w14:paraId="582DA31B">
            <w:pPr>
              <w:shd w:val="clear" w:color="auto"/>
              <w:spacing w:line="280" w:lineRule="exact"/>
              <w:jc w:val="center"/>
              <w:rPr>
                <w:rFonts w:hint="eastAsia" w:ascii="宋体" w:hAnsi="宋体" w:cs="宋体"/>
                <w:szCs w:val="21"/>
              </w:rPr>
            </w:pPr>
            <w:r>
              <w:rPr>
                <w:rFonts w:hint="eastAsia" w:ascii="宋体" w:hAnsi="宋体" w:cs="宋体"/>
                <w:szCs w:val="21"/>
              </w:rPr>
              <w:t>技术标准</w:t>
            </w:r>
          </w:p>
        </w:tc>
        <w:tc>
          <w:tcPr>
            <w:tcW w:w="274" w:type="pct"/>
            <w:vAlign w:val="center"/>
          </w:tcPr>
          <w:p w14:paraId="0184C066">
            <w:pPr>
              <w:shd w:val="clear" w:color="auto"/>
              <w:spacing w:line="280" w:lineRule="exact"/>
              <w:jc w:val="center"/>
              <w:rPr>
                <w:rFonts w:hint="eastAsia" w:ascii="宋体" w:hAnsi="宋体" w:cs="宋体"/>
                <w:szCs w:val="21"/>
              </w:rPr>
            </w:pPr>
            <w:r>
              <w:rPr>
                <w:rFonts w:hint="eastAsia" w:ascii="宋体" w:hAnsi="宋体" w:cs="宋体"/>
                <w:szCs w:val="21"/>
              </w:rPr>
              <w:t>计量</w:t>
            </w:r>
          </w:p>
          <w:p w14:paraId="72CF2EDF">
            <w:pPr>
              <w:shd w:val="clear" w:color="auto"/>
              <w:spacing w:line="280" w:lineRule="exact"/>
              <w:jc w:val="center"/>
              <w:rPr>
                <w:rFonts w:hint="eastAsia" w:ascii="宋体" w:hAnsi="宋体" w:cs="宋体"/>
                <w:szCs w:val="21"/>
              </w:rPr>
            </w:pPr>
            <w:r>
              <w:rPr>
                <w:rFonts w:hint="eastAsia" w:ascii="宋体" w:hAnsi="宋体" w:cs="宋体"/>
                <w:szCs w:val="21"/>
              </w:rPr>
              <w:t>单位</w:t>
            </w:r>
          </w:p>
        </w:tc>
        <w:tc>
          <w:tcPr>
            <w:tcW w:w="514" w:type="pct"/>
            <w:vAlign w:val="center"/>
          </w:tcPr>
          <w:p w14:paraId="2C9C3D13">
            <w:pPr>
              <w:shd w:val="clear" w:color="auto"/>
              <w:spacing w:line="280" w:lineRule="exact"/>
              <w:jc w:val="center"/>
              <w:rPr>
                <w:rFonts w:hint="eastAsia" w:ascii="宋体" w:hAnsi="宋体" w:cs="宋体"/>
                <w:szCs w:val="21"/>
              </w:rPr>
            </w:pPr>
            <w:r>
              <w:rPr>
                <w:rFonts w:hint="eastAsia" w:ascii="宋体" w:hAnsi="宋体" w:cs="宋体"/>
                <w:szCs w:val="21"/>
              </w:rPr>
              <w:t>暂定</w:t>
            </w:r>
          </w:p>
          <w:p w14:paraId="6B6830F6">
            <w:pPr>
              <w:shd w:val="clear" w:color="auto"/>
              <w:spacing w:line="280" w:lineRule="exact"/>
              <w:jc w:val="center"/>
              <w:rPr>
                <w:rFonts w:hint="eastAsia" w:ascii="宋体" w:hAnsi="宋体" w:cs="宋体"/>
                <w:szCs w:val="21"/>
              </w:rPr>
            </w:pPr>
            <w:r>
              <w:rPr>
                <w:rFonts w:hint="eastAsia" w:ascii="宋体" w:hAnsi="宋体" w:cs="宋体"/>
                <w:szCs w:val="21"/>
              </w:rPr>
              <w:t>数量（块）</w:t>
            </w:r>
          </w:p>
        </w:tc>
        <w:tc>
          <w:tcPr>
            <w:tcW w:w="351" w:type="pct"/>
            <w:vAlign w:val="center"/>
          </w:tcPr>
          <w:p w14:paraId="7CC0BC5B">
            <w:pPr>
              <w:shd w:val="clear" w:color="auto"/>
              <w:spacing w:line="280" w:lineRule="exact"/>
              <w:jc w:val="center"/>
              <w:rPr>
                <w:rFonts w:hint="eastAsia" w:ascii="宋体" w:hAnsi="宋体" w:cs="宋体"/>
                <w:szCs w:val="21"/>
              </w:rPr>
            </w:pPr>
            <w:r>
              <w:rPr>
                <w:rFonts w:hint="eastAsia" w:ascii="宋体" w:hAnsi="宋体" w:cs="宋体"/>
                <w:szCs w:val="21"/>
              </w:rPr>
              <w:t>单价（元）</w:t>
            </w:r>
          </w:p>
        </w:tc>
        <w:tc>
          <w:tcPr>
            <w:tcW w:w="515" w:type="pct"/>
            <w:vAlign w:val="center"/>
          </w:tcPr>
          <w:p w14:paraId="1C6596EF">
            <w:pPr>
              <w:shd w:val="clear" w:color="auto"/>
              <w:spacing w:line="280" w:lineRule="exact"/>
              <w:jc w:val="center"/>
              <w:rPr>
                <w:rFonts w:hint="eastAsia" w:ascii="宋体" w:hAnsi="宋体" w:cs="宋体"/>
                <w:szCs w:val="21"/>
              </w:rPr>
            </w:pPr>
            <w:r>
              <w:rPr>
                <w:rFonts w:hint="eastAsia" w:ascii="宋体" w:hAnsi="宋体" w:cs="宋体"/>
                <w:szCs w:val="21"/>
              </w:rPr>
              <w:t>暂定</w:t>
            </w:r>
          </w:p>
          <w:p w14:paraId="2A120809">
            <w:pPr>
              <w:shd w:val="clear" w:color="auto"/>
              <w:spacing w:line="280" w:lineRule="exact"/>
              <w:jc w:val="center"/>
              <w:rPr>
                <w:rFonts w:hint="eastAsia" w:ascii="宋体" w:hAnsi="宋体" w:cs="宋体"/>
                <w:szCs w:val="21"/>
              </w:rPr>
            </w:pPr>
            <w:r>
              <w:rPr>
                <w:rFonts w:hint="eastAsia" w:ascii="宋体" w:hAnsi="宋体" w:cs="宋体"/>
                <w:szCs w:val="21"/>
              </w:rPr>
              <w:t>合价（元）</w:t>
            </w:r>
          </w:p>
        </w:tc>
        <w:tc>
          <w:tcPr>
            <w:tcW w:w="348" w:type="pct"/>
            <w:vAlign w:val="center"/>
          </w:tcPr>
          <w:p w14:paraId="606F6321">
            <w:pPr>
              <w:shd w:val="clear" w:color="auto"/>
              <w:spacing w:line="280" w:lineRule="exact"/>
              <w:jc w:val="center"/>
              <w:rPr>
                <w:rFonts w:hint="eastAsia" w:ascii="宋体" w:hAnsi="宋体" w:cs="宋体"/>
                <w:szCs w:val="21"/>
              </w:rPr>
            </w:pPr>
            <w:r>
              <w:rPr>
                <w:rFonts w:hint="eastAsia" w:ascii="宋体" w:hAnsi="宋体" w:cs="宋体"/>
                <w:szCs w:val="21"/>
              </w:rPr>
              <w:t>备注</w:t>
            </w:r>
          </w:p>
        </w:tc>
      </w:tr>
      <w:tr w14:paraId="49C6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0F290743">
            <w:pPr>
              <w:shd w:val="clear" w:color="auto"/>
              <w:spacing w:line="280" w:lineRule="exact"/>
              <w:jc w:val="center"/>
              <w:rPr>
                <w:rFonts w:hint="eastAsia" w:ascii="宋体" w:hAnsi="宋体" w:cs="宋体"/>
                <w:szCs w:val="21"/>
              </w:rPr>
            </w:pPr>
            <w:r>
              <w:rPr>
                <w:rFonts w:hint="eastAsia" w:ascii="宋体" w:hAnsi="宋体" w:cs="宋体"/>
                <w:szCs w:val="21"/>
              </w:rPr>
              <w:t>1</w:t>
            </w:r>
          </w:p>
        </w:tc>
        <w:tc>
          <w:tcPr>
            <w:tcW w:w="530" w:type="pct"/>
            <w:vAlign w:val="center"/>
          </w:tcPr>
          <w:p w14:paraId="2E2E04D9">
            <w:pPr>
              <w:shd w:val="clear" w:color="auto"/>
              <w:spacing w:line="280" w:lineRule="exact"/>
              <w:jc w:val="center"/>
              <w:rPr>
                <w:rFonts w:hint="eastAsia" w:ascii="宋体" w:hAnsi="宋体" w:cs="宋体"/>
                <w:szCs w:val="21"/>
              </w:rPr>
            </w:pPr>
            <w:r>
              <w:rPr>
                <w:rFonts w:hint="eastAsia" w:ascii="宋体" w:hAnsi="宋体" w:cs="宋体"/>
                <w:szCs w:val="21"/>
              </w:rPr>
              <w:t>实心砼预制联锁块</w:t>
            </w:r>
          </w:p>
        </w:tc>
        <w:tc>
          <w:tcPr>
            <w:tcW w:w="662" w:type="pct"/>
            <w:vAlign w:val="center"/>
          </w:tcPr>
          <w:p w14:paraId="502D5AB0">
            <w:pPr>
              <w:shd w:val="clear" w:color="auto"/>
              <w:spacing w:line="240" w:lineRule="exact"/>
              <w:jc w:val="center"/>
              <w:rPr>
                <w:rFonts w:hint="eastAsia" w:ascii="宋体" w:hAnsi="宋体" w:cs="宋体"/>
                <w:szCs w:val="21"/>
              </w:rPr>
            </w:pPr>
            <w:r>
              <w:rPr>
                <w:rFonts w:ascii="宋体" w:hAnsi="宋体" w:cs="宋体"/>
                <w:szCs w:val="21"/>
              </w:rPr>
              <w:t>C</w:t>
            </w:r>
            <w:r>
              <w:rPr>
                <w:rFonts w:hint="eastAsia" w:ascii="宋体" w:hAnsi="宋体" w:cs="宋体"/>
                <w:szCs w:val="21"/>
              </w:rPr>
              <w:t>30F50、厚140mm、尺寸540</w:t>
            </w:r>
            <w:r>
              <w:rPr>
                <w:rFonts w:hint="eastAsia" w:ascii="宋体" w:hAnsi="宋体" w:cs="宋体"/>
                <w:szCs w:val="21"/>
              </w:rPr>
              <w:sym w:font="Symbol" w:char="F0B4"/>
            </w:r>
            <w:r>
              <w:rPr>
                <w:rFonts w:hint="eastAsia" w:ascii="宋体" w:hAnsi="宋体" w:cs="宋体"/>
                <w:szCs w:val="21"/>
              </w:rPr>
              <w:t>600mm加面层</w:t>
            </w:r>
          </w:p>
        </w:tc>
        <w:tc>
          <w:tcPr>
            <w:tcW w:w="561" w:type="pct"/>
            <w:vAlign w:val="center"/>
          </w:tcPr>
          <w:p w14:paraId="6F724433">
            <w:pPr>
              <w:shd w:val="clear" w:color="auto"/>
              <w:spacing w:line="280" w:lineRule="exact"/>
              <w:ind w:right="-10" w:rightChars="-5"/>
              <w:jc w:val="center"/>
              <w:rPr>
                <w:rFonts w:hint="eastAsia" w:ascii="宋体" w:hAnsi="宋体" w:cs="宋体"/>
                <w:szCs w:val="21"/>
              </w:rPr>
            </w:pPr>
            <w:r>
              <w:rPr>
                <w:rFonts w:hint="eastAsia" w:ascii="宋体" w:hAnsi="宋体" w:cs="宋体"/>
                <w:szCs w:val="21"/>
              </w:rPr>
              <w:t>抗压</w:t>
            </w:r>
            <w:r>
              <w:rPr>
                <w:rFonts w:ascii="宋体" w:hAnsi="宋体" w:cs="宋体"/>
                <w:szCs w:val="21"/>
              </w:rPr>
              <w:t>≥</w:t>
            </w:r>
            <w:r>
              <w:rPr>
                <w:rFonts w:hint="eastAsia" w:ascii="宋体" w:hAnsi="宋体" w:cs="宋体"/>
                <w:szCs w:val="21"/>
              </w:rPr>
              <w:t>30M</w:t>
            </w:r>
            <w:r>
              <w:rPr>
                <w:rFonts w:ascii="宋体" w:hAnsi="宋体" w:cs="宋体"/>
                <w:szCs w:val="21"/>
              </w:rPr>
              <w:t>P</w:t>
            </w:r>
            <w:r>
              <w:rPr>
                <w:rFonts w:hint="eastAsia" w:ascii="宋体" w:hAnsi="宋体" w:cs="宋体"/>
                <w:szCs w:val="21"/>
              </w:rPr>
              <w:t>a</w:t>
            </w:r>
          </w:p>
          <w:p w14:paraId="5F87D853">
            <w:pPr>
              <w:shd w:val="clear" w:color="auto"/>
              <w:spacing w:line="280" w:lineRule="exact"/>
              <w:jc w:val="center"/>
              <w:rPr>
                <w:szCs w:val="21"/>
              </w:rPr>
            </w:pPr>
            <w:r>
              <w:rPr>
                <w:rFonts w:hint="eastAsia" w:ascii="宋体" w:hAnsi="宋体" w:cs="宋体"/>
                <w:szCs w:val="21"/>
              </w:rPr>
              <w:t>抗冻</w:t>
            </w:r>
            <w:r>
              <w:rPr>
                <w:rFonts w:ascii="宋体" w:hAnsi="宋体" w:cs="宋体"/>
                <w:szCs w:val="21"/>
              </w:rPr>
              <w:t>≥</w:t>
            </w:r>
            <w:r>
              <w:rPr>
                <w:rFonts w:hint="eastAsia" w:ascii="宋体" w:hAnsi="宋体" w:cs="宋体"/>
                <w:szCs w:val="21"/>
              </w:rPr>
              <w:t>F50</w:t>
            </w:r>
          </w:p>
        </w:tc>
        <w:tc>
          <w:tcPr>
            <w:tcW w:w="1051" w:type="pct"/>
            <w:vAlign w:val="center"/>
          </w:tcPr>
          <w:p w14:paraId="4C428E5A">
            <w:pPr>
              <w:shd w:val="clear" w:color="auto"/>
              <w:spacing w:line="280" w:lineRule="exact"/>
              <w:jc w:val="center"/>
              <w:rPr>
                <w:rFonts w:hint="eastAsia" w:ascii="宋体" w:hAnsi="宋体" w:cs="宋体"/>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24EF2E6F">
            <w:pPr>
              <w:shd w:val="clear" w:color="auto"/>
              <w:spacing w:line="280" w:lineRule="exact"/>
              <w:jc w:val="center"/>
              <w:rPr>
                <w:rFonts w:hint="eastAsia" w:ascii="宋体" w:hAnsi="宋体" w:cs="宋体"/>
                <w:szCs w:val="21"/>
              </w:rPr>
            </w:pPr>
            <w:r>
              <w:rPr>
                <w:rFonts w:hint="eastAsia" w:ascii="宋体" w:hAnsi="宋体" w:cs="宋体"/>
                <w:szCs w:val="21"/>
              </w:rPr>
              <w:t>合格</w:t>
            </w:r>
          </w:p>
        </w:tc>
        <w:tc>
          <w:tcPr>
            <w:tcW w:w="514" w:type="pct"/>
            <w:vAlign w:val="center"/>
          </w:tcPr>
          <w:p w14:paraId="6AE587B8">
            <w:pPr>
              <w:shd w:val="clear"/>
              <w:spacing w:line="280" w:lineRule="exact"/>
              <w:jc w:val="center"/>
              <w:rPr>
                <w:rFonts w:hint="default" w:ascii="宋体" w:hAnsi="宋体" w:eastAsia="宋体" w:cs="宋体"/>
                <w:szCs w:val="21"/>
                <w:lang w:val="en-US" w:eastAsia="zh-CN"/>
              </w:rPr>
            </w:pPr>
            <w:r>
              <w:rPr>
                <w:rFonts w:hint="eastAsia"/>
                <w:szCs w:val="21"/>
                <w:lang w:val="en-US" w:eastAsia="zh-CN"/>
              </w:rPr>
              <w:t>400000</w:t>
            </w:r>
          </w:p>
        </w:tc>
        <w:tc>
          <w:tcPr>
            <w:tcW w:w="351" w:type="pct"/>
            <w:vAlign w:val="center"/>
          </w:tcPr>
          <w:p w14:paraId="3C969A83">
            <w:pPr>
              <w:shd w:val="clear" w:color="auto"/>
              <w:spacing w:line="280" w:lineRule="exact"/>
              <w:jc w:val="center"/>
              <w:rPr>
                <w:rFonts w:hint="eastAsia" w:ascii="宋体" w:hAnsi="宋体" w:cs="宋体"/>
                <w:szCs w:val="21"/>
              </w:rPr>
            </w:pPr>
          </w:p>
        </w:tc>
        <w:tc>
          <w:tcPr>
            <w:tcW w:w="515" w:type="pct"/>
            <w:vAlign w:val="center"/>
          </w:tcPr>
          <w:p w14:paraId="64F7565A">
            <w:pPr>
              <w:shd w:val="clear" w:color="auto"/>
              <w:spacing w:line="280" w:lineRule="exact"/>
              <w:jc w:val="center"/>
              <w:rPr>
                <w:rFonts w:hint="eastAsia" w:ascii="宋体" w:hAnsi="宋体" w:cs="宋体"/>
                <w:szCs w:val="21"/>
              </w:rPr>
            </w:pPr>
          </w:p>
        </w:tc>
        <w:tc>
          <w:tcPr>
            <w:tcW w:w="348" w:type="pct"/>
            <w:vAlign w:val="center"/>
          </w:tcPr>
          <w:p w14:paraId="161EFEE2">
            <w:pPr>
              <w:shd w:val="clear" w:color="auto"/>
              <w:spacing w:line="280" w:lineRule="exact"/>
              <w:jc w:val="center"/>
              <w:rPr>
                <w:rFonts w:hint="eastAsia" w:ascii="宋体" w:hAnsi="宋体" w:cs="宋体"/>
                <w:szCs w:val="21"/>
              </w:rPr>
            </w:pPr>
          </w:p>
        </w:tc>
      </w:tr>
      <w:tr w14:paraId="4982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7D4EE385">
            <w:pPr>
              <w:shd w:val="clear" w:color="auto"/>
              <w:spacing w:line="280" w:lineRule="exact"/>
              <w:jc w:val="center"/>
              <w:rPr>
                <w:rFonts w:hint="eastAsia" w:ascii="宋体" w:hAnsi="宋体" w:cs="宋体"/>
                <w:szCs w:val="21"/>
              </w:rPr>
            </w:pPr>
            <w:r>
              <w:rPr>
                <w:rFonts w:hint="eastAsia" w:ascii="宋体" w:hAnsi="宋体" w:cs="宋体"/>
                <w:szCs w:val="21"/>
              </w:rPr>
              <w:t>2</w:t>
            </w:r>
          </w:p>
        </w:tc>
        <w:tc>
          <w:tcPr>
            <w:tcW w:w="530" w:type="pct"/>
            <w:vAlign w:val="center"/>
          </w:tcPr>
          <w:p w14:paraId="53691C14">
            <w:pPr>
              <w:shd w:val="clear" w:color="auto"/>
              <w:spacing w:line="280" w:lineRule="exact"/>
              <w:jc w:val="center"/>
              <w:rPr>
                <w:rFonts w:hint="eastAsia" w:ascii="宋体" w:hAnsi="宋体" w:cs="宋体"/>
                <w:szCs w:val="21"/>
              </w:rPr>
            </w:pPr>
            <w:r>
              <w:rPr>
                <w:rFonts w:hint="eastAsia" w:ascii="宋体" w:hAnsi="宋体" w:cs="宋体"/>
                <w:szCs w:val="21"/>
              </w:rPr>
              <w:t>空心砼预制联锁块</w:t>
            </w:r>
          </w:p>
        </w:tc>
        <w:tc>
          <w:tcPr>
            <w:tcW w:w="662" w:type="pct"/>
            <w:vAlign w:val="center"/>
          </w:tcPr>
          <w:p w14:paraId="286B4246">
            <w:pPr>
              <w:shd w:val="clear" w:color="auto"/>
              <w:spacing w:line="240" w:lineRule="exact"/>
              <w:jc w:val="center"/>
              <w:rPr>
                <w:rFonts w:hint="eastAsia" w:ascii="宋体" w:hAnsi="宋体" w:cs="宋体"/>
                <w:szCs w:val="21"/>
              </w:rPr>
            </w:pPr>
            <w:r>
              <w:rPr>
                <w:rFonts w:ascii="宋体" w:hAnsi="宋体" w:cs="宋体"/>
                <w:szCs w:val="21"/>
              </w:rPr>
              <w:t>C</w:t>
            </w:r>
            <w:r>
              <w:rPr>
                <w:rFonts w:hint="eastAsia" w:ascii="宋体" w:hAnsi="宋体" w:cs="宋体"/>
                <w:szCs w:val="21"/>
              </w:rPr>
              <w:t>30F50、厚140mm、尺寸540</w:t>
            </w:r>
            <w:r>
              <w:rPr>
                <w:rFonts w:hint="eastAsia" w:ascii="宋体" w:hAnsi="宋体" w:cs="宋体"/>
                <w:szCs w:val="21"/>
              </w:rPr>
              <w:sym w:font="Symbol" w:char="F0B4"/>
            </w:r>
            <w:r>
              <w:rPr>
                <w:rFonts w:hint="eastAsia" w:ascii="宋体" w:hAnsi="宋体" w:cs="宋体"/>
                <w:szCs w:val="21"/>
              </w:rPr>
              <w:t>600mm加面层</w:t>
            </w:r>
          </w:p>
        </w:tc>
        <w:tc>
          <w:tcPr>
            <w:tcW w:w="561" w:type="pct"/>
            <w:vAlign w:val="center"/>
          </w:tcPr>
          <w:p w14:paraId="67FB42D5">
            <w:pPr>
              <w:shd w:val="clear" w:color="auto"/>
              <w:spacing w:line="280" w:lineRule="exact"/>
              <w:ind w:right="-10" w:rightChars="-5"/>
              <w:jc w:val="center"/>
              <w:rPr>
                <w:rFonts w:hint="eastAsia" w:ascii="宋体" w:hAnsi="宋体" w:cs="宋体"/>
                <w:szCs w:val="21"/>
              </w:rPr>
            </w:pPr>
            <w:r>
              <w:rPr>
                <w:rFonts w:hint="eastAsia" w:ascii="宋体" w:hAnsi="宋体" w:cs="宋体"/>
                <w:szCs w:val="21"/>
              </w:rPr>
              <w:t>抗压</w:t>
            </w:r>
            <w:r>
              <w:rPr>
                <w:rFonts w:ascii="宋体" w:hAnsi="宋体" w:cs="宋体"/>
                <w:szCs w:val="21"/>
              </w:rPr>
              <w:t>≥</w:t>
            </w:r>
            <w:r>
              <w:rPr>
                <w:rFonts w:hint="eastAsia" w:ascii="宋体" w:hAnsi="宋体" w:cs="宋体"/>
                <w:szCs w:val="21"/>
              </w:rPr>
              <w:t>30M</w:t>
            </w:r>
            <w:r>
              <w:rPr>
                <w:rFonts w:ascii="宋体" w:hAnsi="宋体" w:cs="宋体"/>
                <w:szCs w:val="21"/>
              </w:rPr>
              <w:t>P</w:t>
            </w:r>
            <w:r>
              <w:rPr>
                <w:rFonts w:hint="eastAsia" w:ascii="宋体" w:hAnsi="宋体" w:cs="宋体"/>
                <w:szCs w:val="21"/>
              </w:rPr>
              <w:t>a</w:t>
            </w:r>
          </w:p>
          <w:p w14:paraId="12348F9F">
            <w:pPr>
              <w:shd w:val="clear" w:color="auto"/>
              <w:spacing w:line="280" w:lineRule="exact"/>
              <w:ind w:right="-10" w:rightChars="-5"/>
              <w:jc w:val="center"/>
              <w:rPr>
                <w:rFonts w:hint="eastAsia" w:ascii="宋体" w:hAnsi="宋体" w:cs="宋体"/>
                <w:szCs w:val="21"/>
              </w:rPr>
            </w:pPr>
            <w:r>
              <w:rPr>
                <w:rFonts w:hint="eastAsia" w:ascii="宋体" w:hAnsi="宋体" w:cs="宋体"/>
                <w:szCs w:val="21"/>
              </w:rPr>
              <w:t>抗冻</w:t>
            </w:r>
            <w:r>
              <w:rPr>
                <w:rFonts w:ascii="宋体" w:hAnsi="宋体" w:cs="宋体"/>
                <w:szCs w:val="21"/>
              </w:rPr>
              <w:t>≥</w:t>
            </w:r>
            <w:r>
              <w:rPr>
                <w:rFonts w:hint="eastAsia" w:ascii="宋体" w:hAnsi="宋体" w:cs="宋体"/>
                <w:szCs w:val="21"/>
              </w:rPr>
              <w:t>F50</w:t>
            </w:r>
          </w:p>
          <w:p w14:paraId="71163E6A">
            <w:pPr>
              <w:shd w:val="clear" w:color="auto"/>
              <w:spacing w:line="280" w:lineRule="exact"/>
              <w:jc w:val="center"/>
              <w:rPr>
                <w:rFonts w:hint="eastAsia" w:ascii="宋体" w:hAnsi="宋体" w:cs="宋体"/>
                <w:szCs w:val="21"/>
              </w:rPr>
            </w:pPr>
            <w:r>
              <w:rPr>
                <w:rFonts w:hint="eastAsia" w:ascii="宋体" w:hAnsi="宋体" w:cs="宋体"/>
                <w:szCs w:val="21"/>
              </w:rPr>
              <w:t>25～35%孔隙率</w:t>
            </w:r>
          </w:p>
        </w:tc>
        <w:tc>
          <w:tcPr>
            <w:tcW w:w="1051" w:type="pct"/>
            <w:vAlign w:val="center"/>
          </w:tcPr>
          <w:p w14:paraId="78D70A15">
            <w:pPr>
              <w:shd w:val="clear" w:color="auto"/>
              <w:spacing w:line="280" w:lineRule="exact"/>
              <w:jc w:val="center"/>
              <w:rPr>
                <w:rFonts w:hint="eastAsia" w:ascii="宋体" w:hAnsi="宋体" w:cs="宋体"/>
                <w:spacing w:val="-6"/>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329B64CE">
            <w:pPr>
              <w:shd w:val="clear" w:color="auto"/>
              <w:spacing w:line="280" w:lineRule="exact"/>
              <w:jc w:val="center"/>
              <w:rPr>
                <w:rFonts w:hint="eastAsia" w:ascii="宋体" w:hAnsi="宋体" w:cs="宋体"/>
                <w:szCs w:val="21"/>
              </w:rPr>
            </w:pPr>
            <w:r>
              <w:rPr>
                <w:rFonts w:hint="eastAsia" w:ascii="宋体" w:hAnsi="宋体" w:cs="宋体"/>
                <w:szCs w:val="21"/>
              </w:rPr>
              <w:t>合格</w:t>
            </w:r>
          </w:p>
        </w:tc>
        <w:tc>
          <w:tcPr>
            <w:tcW w:w="514" w:type="pct"/>
            <w:vAlign w:val="center"/>
          </w:tcPr>
          <w:p w14:paraId="54F87143">
            <w:pPr>
              <w:shd w:val="clear"/>
              <w:spacing w:line="280" w:lineRule="exact"/>
              <w:jc w:val="center"/>
              <w:rPr>
                <w:rFonts w:hint="default" w:ascii="宋体" w:hAnsi="宋体" w:eastAsia="宋体" w:cs="宋体"/>
                <w:szCs w:val="21"/>
                <w:lang w:val="en-US" w:eastAsia="zh-CN"/>
              </w:rPr>
            </w:pPr>
            <w:r>
              <w:rPr>
                <w:rFonts w:hint="eastAsia"/>
                <w:kern w:val="0"/>
                <w:szCs w:val="21"/>
                <w:lang w:val="en-US" w:eastAsia="zh-CN"/>
              </w:rPr>
              <w:t>200000</w:t>
            </w:r>
          </w:p>
        </w:tc>
        <w:tc>
          <w:tcPr>
            <w:tcW w:w="351" w:type="pct"/>
            <w:vAlign w:val="center"/>
          </w:tcPr>
          <w:p w14:paraId="39F1226C">
            <w:pPr>
              <w:shd w:val="clear" w:color="auto"/>
              <w:spacing w:line="280" w:lineRule="exact"/>
              <w:jc w:val="center"/>
              <w:rPr>
                <w:rFonts w:hint="eastAsia" w:ascii="宋体" w:hAnsi="宋体" w:cs="宋体"/>
                <w:szCs w:val="21"/>
              </w:rPr>
            </w:pPr>
          </w:p>
        </w:tc>
        <w:tc>
          <w:tcPr>
            <w:tcW w:w="515" w:type="pct"/>
            <w:vAlign w:val="center"/>
          </w:tcPr>
          <w:p w14:paraId="4C0BD8D9">
            <w:pPr>
              <w:shd w:val="clear" w:color="auto"/>
              <w:spacing w:line="280" w:lineRule="exact"/>
              <w:jc w:val="center"/>
              <w:rPr>
                <w:rFonts w:hint="eastAsia" w:ascii="宋体" w:hAnsi="宋体" w:cs="宋体"/>
                <w:szCs w:val="21"/>
              </w:rPr>
            </w:pPr>
          </w:p>
        </w:tc>
        <w:tc>
          <w:tcPr>
            <w:tcW w:w="348" w:type="pct"/>
            <w:vAlign w:val="center"/>
          </w:tcPr>
          <w:p w14:paraId="290EA561">
            <w:pPr>
              <w:shd w:val="clear" w:color="auto"/>
              <w:spacing w:line="280" w:lineRule="exact"/>
              <w:jc w:val="center"/>
              <w:rPr>
                <w:rFonts w:hint="eastAsia" w:ascii="宋体" w:hAnsi="宋体" w:cs="宋体"/>
                <w:szCs w:val="21"/>
              </w:rPr>
            </w:pPr>
          </w:p>
        </w:tc>
      </w:tr>
      <w:tr w14:paraId="4EC1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23" w:type="pct"/>
            <w:gridSpan w:val="2"/>
            <w:vAlign w:val="center"/>
          </w:tcPr>
          <w:p w14:paraId="583E10B7">
            <w:pPr>
              <w:shd w:val="clear" w:color="auto"/>
              <w:spacing w:line="280" w:lineRule="exact"/>
              <w:jc w:val="center"/>
              <w:rPr>
                <w:rFonts w:hint="eastAsia" w:ascii="宋体" w:hAnsi="宋体" w:cs="宋体"/>
                <w:szCs w:val="21"/>
              </w:rPr>
            </w:pPr>
            <w:r>
              <w:rPr>
                <w:rFonts w:hint="eastAsia" w:ascii="宋体" w:hAnsi="宋体" w:cs="宋体"/>
                <w:szCs w:val="21"/>
              </w:rPr>
              <w:t>暂定总价</w:t>
            </w:r>
          </w:p>
        </w:tc>
        <w:tc>
          <w:tcPr>
            <w:tcW w:w="4277" w:type="pct"/>
            <w:gridSpan w:val="8"/>
            <w:vAlign w:val="center"/>
          </w:tcPr>
          <w:p w14:paraId="612C7088">
            <w:pPr>
              <w:shd w:val="clear" w:color="auto"/>
              <w:spacing w:line="280" w:lineRule="exact"/>
              <w:jc w:val="left"/>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14:paraId="2278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0"/>
            <w:vAlign w:val="center"/>
          </w:tcPr>
          <w:p w14:paraId="7DCE8E4A">
            <w:pPr>
              <w:shd w:val="clear" w:color="auto"/>
              <w:spacing w:line="280" w:lineRule="exact"/>
              <w:ind w:firstLine="420" w:firstLineChars="200"/>
              <w:jc w:val="left"/>
              <w:rPr>
                <w:rFonts w:hint="eastAsia" w:ascii="宋体" w:hAnsi="宋体" w:cs="宋体"/>
                <w:szCs w:val="21"/>
              </w:rPr>
            </w:pPr>
            <w:r>
              <w:rPr>
                <w:rFonts w:hint="eastAsia" w:ascii="宋体" w:hAnsi="宋体" w:cs="宋体"/>
                <w:szCs w:val="21"/>
              </w:rPr>
              <w:t>注：</w:t>
            </w:r>
            <w:r>
              <w:rPr>
                <w:rFonts w:hint="eastAsia"/>
                <w:szCs w:val="21"/>
              </w:rPr>
              <w:t>最终结算量以实际到场并经检验合格的数量计算</w:t>
            </w:r>
          </w:p>
        </w:tc>
      </w:tr>
    </w:tbl>
    <w:p w14:paraId="397BFC9B">
      <w:pPr>
        <w:shd w:val="clear" w:color="auto"/>
        <w:spacing w:line="336" w:lineRule="auto"/>
        <w:ind w:firstLine="420"/>
        <w:rPr>
          <w:rFonts w:hint="eastAsia"/>
          <w:sz w:val="24"/>
          <w:szCs w:val="24"/>
        </w:rPr>
      </w:pPr>
      <w:r>
        <w:rPr>
          <w:rFonts w:hint="eastAsia"/>
          <w:sz w:val="24"/>
          <w:szCs w:val="24"/>
          <w:lang w:val="en-US" w:eastAsia="zh-CN"/>
        </w:rPr>
        <w:t>上述单价</w:t>
      </w:r>
      <w:r>
        <w:rPr>
          <w:rFonts w:hint="eastAsia"/>
          <w:sz w:val="24"/>
          <w:szCs w:val="24"/>
        </w:rPr>
        <w:t>为</w:t>
      </w:r>
      <w:r>
        <w:rPr>
          <w:rFonts w:hint="eastAsia"/>
          <w:sz w:val="24"/>
          <w:szCs w:val="24"/>
          <w:lang w:val="en-US" w:eastAsia="zh-CN"/>
        </w:rPr>
        <w:t>乙方</w:t>
      </w:r>
      <w:r>
        <w:rPr>
          <w:rFonts w:hint="eastAsia"/>
          <w:sz w:val="24"/>
          <w:szCs w:val="24"/>
        </w:rPr>
        <w:t>送货到</w:t>
      </w:r>
      <w:r>
        <w:rPr>
          <w:rFonts w:hint="eastAsia"/>
          <w:sz w:val="24"/>
          <w:szCs w:val="24"/>
          <w:lang w:val="en-US" w:eastAsia="zh-CN"/>
        </w:rPr>
        <w:t>甲方</w:t>
      </w:r>
      <w:r>
        <w:rPr>
          <w:rFonts w:hint="eastAsia"/>
          <w:sz w:val="24"/>
          <w:szCs w:val="24"/>
        </w:rPr>
        <w:t>工地指定地点</w:t>
      </w:r>
      <w:r>
        <w:rPr>
          <w:rFonts w:hint="eastAsia"/>
          <w:sz w:val="24"/>
          <w:szCs w:val="24"/>
          <w:lang w:val="en-US" w:eastAsia="zh-CN"/>
        </w:rPr>
        <w:t>并卸货后</w:t>
      </w:r>
      <w:r>
        <w:rPr>
          <w:rFonts w:hint="eastAsia"/>
          <w:sz w:val="24"/>
          <w:szCs w:val="24"/>
        </w:rPr>
        <w:t>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并包含乙方的管理费、利润、税费等一切相关费用。</w:t>
      </w:r>
      <w:r>
        <w:rPr>
          <w:rFonts w:hint="eastAsia"/>
          <w:b/>
          <w:bCs/>
          <w:sz w:val="24"/>
          <w:szCs w:val="24"/>
          <w:lang w:val="en-US" w:eastAsia="zh-CN"/>
        </w:rPr>
        <w:t>乙方</w:t>
      </w:r>
      <w:r>
        <w:rPr>
          <w:b/>
          <w:bCs/>
          <w:sz w:val="24"/>
          <w:szCs w:val="24"/>
        </w:rPr>
        <w:t>不</w:t>
      </w:r>
      <w:r>
        <w:rPr>
          <w:rFonts w:hint="eastAsia"/>
          <w:b/>
          <w:bCs/>
          <w:sz w:val="24"/>
          <w:szCs w:val="24"/>
          <w:lang w:val="en-US" w:eastAsia="zh-CN"/>
        </w:rPr>
        <w:t>得</w:t>
      </w:r>
      <w:r>
        <w:rPr>
          <w:b/>
          <w:bCs/>
          <w:sz w:val="24"/>
          <w:szCs w:val="24"/>
        </w:rPr>
        <w:t>以任何理由额外索取任何费用</w:t>
      </w:r>
      <w:r>
        <w:rPr>
          <w:rFonts w:hint="eastAsia"/>
          <w:sz w:val="24"/>
          <w:szCs w:val="24"/>
          <w:lang w:eastAsia="zh-CN"/>
        </w:rPr>
        <w:t>，</w:t>
      </w:r>
      <w:r>
        <w:rPr>
          <w:rFonts w:hint="eastAsia"/>
          <w:b/>
          <w:bCs/>
          <w:sz w:val="24"/>
          <w:szCs w:val="24"/>
          <w:lang w:val="en-US" w:eastAsia="zh-CN"/>
        </w:rPr>
        <w:t>在</w:t>
      </w:r>
      <w:r>
        <w:rPr>
          <w:rFonts w:hint="eastAsia"/>
          <w:b/>
          <w:bCs/>
          <w:sz w:val="24"/>
          <w:szCs w:val="24"/>
        </w:rPr>
        <w:t>供应期</w:t>
      </w:r>
      <w:r>
        <w:rPr>
          <w:rFonts w:hint="eastAsia"/>
          <w:b/>
          <w:bCs/>
          <w:sz w:val="24"/>
          <w:szCs w:val="24"/>
          <w:lang w:val="en-US" w:eastAsia="zh-CN"/>
        </w:rPr>
        <w:t>和供应量</w:t>
      </w:r>
      <w:r>
        <w:rPr>
          <w:rFonts w:hint="eastAsia"/>
          <w:b/>
          <w:bCs/>
          <w:sz w:val="24"/>
          <w:szCs w:val="24"/>
        </w:rPr>
        <w:t>内单价不随市场价格变动而调整</w:t>
      </w:r>
      <w:r>
        <w:rPr>
          <w:rFonts w:hint="eastAsia"/>
          <w:sz w:val="24"/>
          <w:szCs w:val="24"/>
          <w:lang w:eastAsia="zh-CN"/>
        </w:rPr>
        <w:t>。</w:t>
      </w:r>
    </w:p>
    <w:p w14:paraId="3A7D7FA5">
      <w:pPr>
        <w:shd w:val="clear" w:color="auto"/>
        <w:spacing w:line="336" w:lineRule="auto"/>
        <w:ind w:firstLine="420"/>
        <w:rPr>
          <w:rFonts w:hint="eastAsia"/>
          <w:sz w:val="24"/>
          <w:szCs w:val="24"/>
        </w:rPr>
      </w:pPr>
      <w:r>
        <w:rPr>
          <w:rFonts w:hint="eastAsia"/>
          <w:sz w:val="24"/>
          <w:szCs w:val="24"/>
        </w:rPr>
        <w:t>2.2供应砼预制联锁块应满足工程图纸设计及规范标准执行。</w:t>
      </w:r>
    </w:p>
    <w:p w14:paraId="0E375703">
      <w:pPr>
        <w:shd w:val="clear" w:color="auto"/>
        <w:spacing w:line="336" w:lineRule="auto"/>
        <w:ind w:firstLine="420"/>
        <w:rPr>
          <w:rFonts w:ascii="宋体" w:hAnsi="宋体"/>
          <w:sz w:val="24"/>
          <w:szCs w:val="24"/>
        </w:rPr>
      </w:pPr>
      <w:r>
        <w:rPr>
          <w:rFonts w:hint="eastAsia"/>
          <w:sz w:val="24"/>
          <w:szCs w:val="24"/>
        </w:rPr>
        <w:t>2.3乙方将砼预制联锁块采用货车供货运送至甲方工地现场并负责卸货，砼预制联锁块所有权自交货时转移。</w:t>
      </w:r>
    </w:p>
    <w:p w14:paraId="7C11C396">
      <w:pPr>
        <w:shd w:val="clear" w:color="auto"/>
        <w:spacing w:line="336" w:lineRule="auto"/>
        <w:ind w:firstLine="480" w:firstLineChars="200"/>
        <w:rPr>
          <w:sz w:val="24"/>
          <w:szCs w:val="24"/>
        </w:rPr>
      </w:pPr>
      <w:r>
        <w:rPr>
          <w:rFonts w:hint="eastAsia"/>
          <w:sz w:val="24"/>
          <w:szCs w:val="24"/>
          <w:lang w:val="en-US" w:eastAsia="zh-CN"/>
        </w:rPr>
        <w:t>2.</w:t>
      </w: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508945DB">
      <w:pPr>
        <w:shd w:val="clear" w:color="auto"/>
        <w:spacing w:line="336" w:lineRule="auto"/>
        <w:ind w:firstLine="480" w:firstLineChars="200"/>
        <w:rPr>
          <w:rFonts w:ascii="宋体" w:hAnsi="宋体"/>
          <w:sz w:val="24"/>
          <w:szCs w:val="24"/>
        </w:rPr>
      </w:pPr>
      <w:r>
        <w:rPr>
          <w:rFonts w:hint="eastAsia"/>
          <w:sz w:val="24"/>
          <w:szCs w:val="24"/>
          <w:lang w:val="en-US" w:eastAsia="zh-CN"/>
        </w:rPr>
        <w:t>2.5</w:t>
      </w:r>
      <w:r>
        <w:rPr>
          <w:rFonts w:hint="eastAsia"/>
          <w:sz w:val="24"/>
          <w:szCs w:val="24"/>
        </w:rPr>
        <w:t>、</w:t>
      </w:r>
      <w:r>
        <w:rPr>
          <w:rFonts w:hint="eastAsia"/>
          <w:sz w:val="24"/>
          <w:szCs w:val="24"/>
          <w:lang w:val="en-US" w:eastAsia="zh-CN"/>
        </w:rPr>
        <w:t>乙方</w:t>
      </w:r>
      <w:r>
        <w:rPr>
          <w:sz w:val="24"/>
          <w:szCs w:val="24"/>
        </w:rPr>
        <w:t>全额</w:t>
      </w:r>
      <w:r>
        <w:rPr>
          <w:rFonts w:hint="eastAsia"/>
          <w:sz w:val="24"/>
          <w:szCs w:val="24"/>
          <w:lang w:val="en-US" w:eastAsia="zh-CN"/>
        </w:rPr>
        <w:t>开具</w:t>
      </w:r>
      <w:r>
        <w:rPr>
          <w:sz w:val="24"/>
          <w:szCs w:val="24"/>
        </w:rPr>
        <w:t>税率为13%的增值税专用发票</w:t>
      </w:r>
      <w:r>
        <w:rPr>
          <w:rFonts w:hint="eastAsia"/>
          <w:sz w:val="24"/>
          <w:szCs w:val="24"/>
          <w:lang w:eastAsia="zh-CN"/>
        </w:rPr>
        <w:t>，</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17B1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4DC4D92">
            <w:pPr>
              <w:shd w:val="clear"/>
              <w:spacing w:line="280" w:lineRule="exact"/>
              <w:jc w:val="center"/>
              <w:rPr>
                <w:sz w:val="24"/>
                <w:szCs w:val="24"/>
              </w:rPr>
            </w:pPr>
            <w:r>
              <w:rPr>
                <w:sz w:val="24"/>
                <w:szCs w:val="24"/>
              </w:rPr>
              <w:t>甲方开票信息</w:t>
            </w:r>
          </w:p>
        </w:tc>
        <w:tc>
          <w:tcPr>
            <w:tcW w:w="4677" w:type="dxa"/>
            <w:vAlign w:val="center"/>
          </w:tcPr>
          <w:p w14:paraId="08CBD01C">
            <w:pPr>
              <w:shd w:val="clear"/>
              <w:spacing w:line="280" w:lineRule="exact"/>
              <w:jc w:val="center"/>
              <w:rPr>
                <w:sz w:val="24"/>
                <w:szCs w:val="24"/>
              </w:rPr>
            </w:pPr>
            <w:r>
              <w:rPr>
                <w:sz w:val="24"/>
                <w:szCs w:val="24"/>
              </w:rPr>
              <w:t>乙方收款信息</w:t>
            </w:r>
          </w:p>
        </w:tc>
      </w:tr>
      <w:tr w14:paraId="16E4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AF27DCC">
            <w:pPr>
              <w:shd w:val="clear"/>
              <w:spacing w:line="280" w:lineRule="exact"/>
              <w:jc w:val="left"/>
              <w:rPr>
                <w:sz w:val="24"/>
                <w:szCs w:val="24"/>
              </w:rPr>
            </w:pPr>
            <w:r>
              <w:rPr>
                <w:rFonts w:hint="eastAsia"/>
                <w:sz w:val="24"/>
                <w:szCs w:val="24"/>
              </w:rPr>
              <w:t>甲方：江苏省水利建设工程有限公司</w:t>
            </w:r>
          </w:p>
        </w:tc>
        <w:tc>
          <w:tcPr>
            <w:tcW w:w="4677" w:type="dxa"/>
            <w:vAlign w:val="center"/>
          </w:tcPr>
          <w:p w14:paraId="33CA9023">
            <w:pPr>
              <w:shd w:val="clear"/>
              <w:spacing w:line="280" w:lineRule="exact"/>
              <w:jc w:val="left"/>
              <w:rPr>
                <w:sz w:val="24"/>
                <w:szCs w:val="24"/>
              </w:rPr>
            </w:pPr>
            <w:r>
              <w:rPr>
                <w:sz w:val="24"/>
                <w:szCs w:val="24"/>
              </w:rPr>
              <w:t>乙方：</w:t>
            </w:r>
          </w:p>
        </w:tc>
      </w:tr>
      <w:tr w14:paraId="68F4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45192723">
            <w:pPr>
              <w:shd w:val="clear"/>
              <w:spacing w:line="280" w:lineRule="exact"/>
              <w:jc w:val="left"/>
              <w:rPr>
                <w:sz w:val="24"/>
                <w:szCs w:val="24"/>
              </w:rPr>
            </w:pPr>
            <w:r>
              <w:rPr>
                <w:rFonts w:hint="eastAsia"/>
                <w:sz w:val="24"/>
                <w:szCs w:val="24"/>
              </w:rPr>
              <w:t>纳税人识别号：</w:t>
            </w:r>
          </w:p>
        </w:tc>
        <w:tc>
          <w:tcPr>
            <w:tcW w:w="4677" w:type="dxa"/>
            <w:vAlign w:val="center"/>
          </w:tcPr>
          <w:p w14:paraId="262EE39A">
            <w:pPr>
              <w:shd w:val="clear"/>
              <w:spacing w:line="280" w:lineRule="exact"/>
              <w:jc w:val="left"/>
              <w:rPr>
                <w:sz w:val="24"/>
                <w:szCs w:val="24"/>
              </w:rPr>
            </w:pPr>
            <w:r>
              <w:rPr>
                <w:sz w:val="24"/>
                <w:szCs w:val="24"/>
              </w:rPr>
              <w:t>纳税人识别号：</w:t>
            </w:r>
          </w:p>
        </w:tc>
      </w:tr>
      <w:tr w14:paraId="2753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23B43BED">
            <w:pPr>
              <w:shd w:val="clear"/>
              <w:spacing w:line="280" w:lineRule="exact"/>
              <w:jc w:val="left"/>
              <w:rPr>
                <w:sz w:val="24"/>
                <w:szCs w:val="24"/>
              </w:rPr>
            </w:pPr>
            <w:r>
              <w:rPr>
                <w:rFonts w:hint="eastAsia"/>
                <w:sz w:val="24"/>
                <w:szCs w:val="24"/>
              </w:rPr>
              <w:t>地址：</w:t>
            </w:r>
          </w:p>
        </w:tc>
        <w:tc>
          <w:tcPr>
            <w:tcW w:w="4677" w:type="dxa"/>
            <w:vAlign w:val="center"/>
          </w:tcPr>
          <w:p w14:paraId="03AB6D90">
            <w:pPr>
              <w:shd w:val="clear"/>
              <w:spacing w:line="280" w:lineRule="exact"/>
              <w:jc w:val="left"/>
              <w:rPr>
                <w:sz w:val="24"/>
                <w:szCs w:val="24"/>
              </w:rPr>
            </w:pPr>
            <w:r>
              <w:rPr>
                <w:sz w:val="24"/>
                <w:szCs w:val="24"/>
              </w:rPr>
              <w:t xml:space="preserve">地址： </w:t>
            </w:r>
          </w:p>
        </w:tc>
      </w:tr>
      <w:tr w14:paraId="7254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18BB4E0">
            <w:pPr>
              <w:shd w:val="clear"/>
              <w:spacing w:line="280" w:lineRule="exact"/>
              <w:jc w:val="left"/>
              <w:rPr>
                <w:sz w:val="24"/>
                <w:szCs w:val="24"/>
              </w:rPr>
            </w:pPr>
            <w:r>
              <w:rPr>
                <w:rFonts w:hint="eastAsia"/>
                <w:sz w:val="24"/>
                <w:szCs w:val="24"/>
              </w:rPr>
              <w:t>电话：</w:t>
            </w:r>
          </w:p>
        </w:tc>
        <w:tc>
          <w:tcPr>
            <w:tcW w:w="4677" w:type="dxa"/>
            <w:vAlign w:val="center"/>
          </w:tcPr>
          <w:p w14:paraId="34B4D1A8">
            <w:pPr>
              <w:shd w:val="clear"/>
              <w:spacing w:line="280" w:lineRule="exact"/>
              <w:jc w:val="left"/>
              <w:rPr>
                <w:sz w:val="24"/>
                <w:szCs w:val="24"/>
              </w:rPr>
            </w:pPr>
            <w:r>
              <w:rPr>
                <w:sz w:val="24"/>
                <w:szCs w:val="24"/>
              </w:rPr>
              <w:t>电话：</w:t>
            </w:r>
          </w:p>
        </w:tc>
      </w:tr>
      <w:tr w14:paraId="0FC0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FC0DCF4">
            <w:pPr>
              <w:shd w:val="clear"/>
              <w:spacing w:line="280" w:lineRule="exact"/>
              <w:jc w:val="left"/>
              <w:rPr>
                <w:sz w:val="24"/>
                <w:szCs w:val="24"/>
              </w:rPr>
            </w:pPr>
            <w:r>
              <w:rPr>
                <w:rFonts w:hint="eastAsia"/>
                <w:sz w:val="24"/>
                <w:szCs w:val="24"/>
              </w:rPr>
              <w:t>开户银行：</w:t>
            </w:r>
          </w:p>
        </w:tc>
        <w:tc>
          <w:tcPr>
            <w:tcW w:w="4677" w:type="dxa"/>
            <w:vAlign w:val="center"/>
          </w:tcPr>
          <w:p w14:paraId="5C2003B6">
            <w:pPr>
              <w:shd w:val="clear"/>
              <w:spacing w:line="280" w:lineRule="exact"/>
              <w:jc w:val="left"/>
              <w:rPr>
                <w:sz w:val="24"/>
                <w:szCs w:val="24"/>
              </w:rPr>
            </w:pPr>
            <w:r>
              <w:rPr>
                <w:sz w:val="24"/>
                <w:szCs w:val="24"/>
              </w:rPr>
              <w:t xml:space="preserve">开户银行： </w:t>
            </w:r>
          </w:p>
        </w:tc>
      </w:tr>
      <w:tr w14:paraId="14E4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9524347">
            <w:pPr>
              <w:shd w:val="clear"/>
              <w:spacing w:line="280" w:lineRule="exact"/>
              <w:jc w:val="left"/>
              <w:rPr>
                <w:sz w:val="24"/>
                <w:szCs w:val="24"/>
              </w:rPr>
            </w:pPr>
            <w:r>
              <w:rPr>
                <w:rFonts w:hint="eastAsia"/>
                <w:sz w:val="24"/>
                <w:szCs w:val="24"/>
              </w:rPr>
              <w:t>银行账号：</w:t>
            </w:r>
          </w:p>
        </w:tc>
        <w:tc>
          <w:tcPr>
            <w:tcW w:w="4677" w:type="dxa"/>
            <w:vAlign w:val="center"/>
          </w:tcPr>
          <w:p w14:paraId="45259EE2">
            <w:pPr>
              <w:shd w:val="clear"/>
              <w:spacing w:line="280" w:lineRule="exact"/>
              <w:jc w:val="left"/>
              <w:rPr>
                <w:sz w:val="24"/>
                <w:szCs w:val="24"/>
              </w:rPr>
            </w:pPr>
            <w:r>
              <w:rPr>
                <w:sz w:val="24"/>
                <w:szCs w:val="24"/>
              </w:rPr>
              <w:t>银行账号：</w:t>
            </w:r>
          </w:p>
        </w:tc>
      </w:tr>
    </w:tbl>
    <w:p w14:paraId="06561C0B">
      <w:pPr>
        <w:keepNext w:val="0"/>
        <w:keepLines w:val="0"/>
        <w:pageBreakBefore w:val="0"/>
        <w:shd w:val="clear" w:color="auto"/>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三、结算和付款方式</w:t>
      </w:r>
    </w:p>
    <w:p w14:paraId="70D7EC79">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rFonts w:hint="eastAsia"/>
          <w:sz w:val="24"/>
          <w:szCs w:val="24"/>
        </w:rPr>
      </w:pPr>
      <w:r>
        <w:rPr>
          <w:rFonts w:hint="eastAsia"/>
          <w:sz w:val="24"/>
          <w:szCs w:val="24"/>
          <w:lang w:val="en-US" w:eastAsia="zh-CN"/>
        </w:rPr>
        <w:t>3.</w:t>
      </w:r>
      <w:r>
        <w:rPr>
          <w:sz w:val="24"/>
          <w:szCs w:val="24"/>
        </w:rPr>
        <w:t>1</w:t>
      </w:r>
      <w:r>
        <w:rPr>
          <w:rFonts w:hint="eastAsia"/>
          <w:sz w:val="24"/>
          <w:szCs w:val="24"/>
        </w:rPr>
        <w:t>、结算依据</w:t>
      </w:r>
    </w:p>
    <w:p w14:paraId="4CCC531A">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以双方确认的结算单数量结合相应单价作为</w:t>
      </w:r>
      <w:r>
        <w:rPr>
          <w:rFonts w:hint="eastAsia"/>
          <w:sz w:val="24"/>
          <w:szCs w:val="24"/>
          <w:lang w:val="en-US" w:eastAsia="zh-CN"/>
        </w:rPr>
        <w:t>供货过程中</w:t>
      </w:r>
      <w:r>
        <w:rPr>
          <w:rFonts w:hint="eastAsia"/>
          <w:sz w:val="24"/>
          <w:szCs w:val="24"/>
        </w:rPr>
        <w:t>支付结算依据，终期结算以验收合格产品为准。</w:t>
      </w:r>
    </w:p>
    <w:p w14:paraId="46F91B80">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rFonts w:hint="eastAsia"/>
          <w:sz w:val="24"/>
          <w:szCs w:val="24"/>
        </w:rPr>
      </w:pPr>
      <w:r>
        <w:rPr>
          <w:rFonts w:hint="eastAsia"/>
          <w:sz w:val="24"/>
          <w:szCs w:val="24"/>
          <w:lang w:val="en-US" w:eastAsia="zh-CN"/>
        </w:rPr>
        <w:t>3.</w:t>
      </w:r>
      <w:r>
        <w:rPr>
          <w:sz w:val="24"/>
          <w:szCs w:val="24"/>
        </w:rPr>
        <w:t>2</w:t>
      </w:r>
      <w:r>
        <w:rPr>
          <w:rFonts w:hint="eastAsia"/>
          <w:sz w:val="24"/>
          <w:szCs w:val="24"/>
        </w:rPr>
        <w:t>、结算方式</w:t>
      </w:r>
    </w:p>
    <w:p w14:paraId="3C9E0E0A">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rFonts w:hint="eastAsia"/>
          <w:sz w:val="24"/>
          <w:szCs w:val="24"/>
          <w:lang w:eastAsia="zh-Hans"/>
        </w:rPr>
      </w:pPr>
      <w:r>
        <w:rPr>
          <w:rFonts w:ascii="宋体" w:hAnsi="宋体"/>
          <w:sz w:val="24"/>
          <w:szCs w:val="24"/>
        </w:rPr>
        <w:t>砼预制联锁块经业主、监理验收合格后，</w:t>
      </w:r>
      <w:r>
        <w:rPr>
          <w:rFonts w:hint="eastAsia"/>
          <w:sz w:val="24"/>
          <w:szCs w:val="24"/>
        </w:rPr>
        <w:t>按月办理</w:t>
      </w:r>
      <w:r>
        <w:rPr>
          <w:rFonts w:hint="eastAsia"/>
          <w:sz w:val="24"/>
          <w:szCs w:val="24"/>
          <w:lang w:val="en-US" w:eastAsia="zh-CN"/>
        </w:rPr>
        <w:t>过程</w:t>
      </w:r>
      <w:r>
        <w:rPr>
          <w:rFonts w:hint="eastAsia"/>
          <w:sz w:val="24"/>
          <w:szCs w:val="24"/>
        </w:rPr>
        <w:t>结算手续</w:t>
      </w:r>
      <w:r>
        <w:rPr>
          <w:rFonts w:hint="eastAsia"/>
          <w:sz w:val="24"/>
          <w:szCs w:val="24"/>
          <w:lang w:eastAsia="zh-CN"/>
        </w:rPr>
        <w:t>。</w:t>
      </w:r>
      <w:r>
        <w:rPr>
          <w:rFonts w:ascii="宋体" w:hAnsi="宋体"/>
          <w:sz w:val="24"/>
          <w:szCs w:val="24"/>
        </w:rPr>
        <w:t>乙方在每</w:t>
      </w:r>
      <w:r>
        <w:rPr>
          <w:rFonts w:hint="default" w:ascii="Times New Roman" w:hAnsi="Times New Roman" w:cs="Times New Roman"/>
          <w:sz w:val="24"/>
          <w:szCs w:val="24"/>
        </w:rPr>
        <w:t>月10日</w:t>
      </w:r>
      <w:r>
        <w:rPr>
          <w:rFonts w:ascii="宋体" w:hAnsi="宋体"/>
          <w:sz w:val="24"/>
          <w:szCs w:val="24"/>
        </w:rPr>
        <w:t>前与甲方核对上月送货数量，按照甲方</w:t>
      </w:r>
      <w:r>
        <w:rPr>
          <w:rFonts w:hint="eastAsia" w:ascii="宋体" w:hAnsi="宋体"/>
          <w:sz w:val="24"/>
          <w:szCs w:val="24"/>
          <w:lang w:val="en-US" w:eastAsia="zh-CN"/>
        </w:rPr>
        <w:t>签收的材料</w:t>
      </w:r>
      <w:r>
        <w:rPr>
          <w:rFonts w:hint="eastAsia" w:ascii="Times New Roman" w:hAnsi="Times New Roman" w:eastAsia="宋体" w:cs="Times New Roman"/>
          <w:sz w:val="24"/>
          <w:szCs w:val="24"/>
          <w:lang w:val="en-US" w:eastAsia="zh-CN"/>
        </w:rPr>
        <w:t>进场</w:t>
      </w:r>
      <w:r>
        <w:rPr>
          <w:rFonts w:ascii="宋体" w:hAnsi="宋体"/>
          <w:sz w:val="24"/>
          <w:szCs w:val="24"/>
        </w:rPr>
        <w:t>清单进行对账结算，</w:t>
      </w:r>
      <w:r>
        <w:rPr>
          <w:rFonts w:hint="eastAsia" w:ascii="宋体" w:hAnsi="宋体"/>
          <w:sz w:val="24"/>
          <w:szCs w:val="24"/>
          <w:lang w:val="en-US" w:eastAsia="zh-CN"/>
        </w:rPr>
        <w:t>乙方</w:t>
      </w:r>
      <w:r>
        <w:rPr>
          <w:rFonts w:ascii="宋体" w:hAnsi="宋体"/>
          <w:sz w:val="24"/>
          <w:szCs w:val="24"/>
        </w:rPr>
        <w:t>提供该</w:t>
      </w:r>
      <w:r>
        <w:rPr>
          <w:rFonts w:hint="eastAsia" w:ascii="宋体" w:hAnsi="宋体"/>
          <w:sz w:val="24"/>
          <w:szCs w:val="24"/>
          <w:lang w:val="en-US" w:eastAsia="zh-CN"/>
        </w:rPr>
        <w:t>结算</w:t>
      </w:r>
      <w:r>
        <w:rPr>
          <w:rFonts w:ascii="宋体" w:hAnsi="宋体"/>
          <w:sz w:val="24"/>
          <w:szCs w:val="24"/>
        </w:rPr>
        <w:t>批次砼预制联锁块的质量证明文件，并出具金额相等的增值税专用发票。逾期未提交核对的签收单视同未发生。</w:t>
      </w:r>
      <w:r>
        <w:rPr>
          <w:rFonts w:hint="eastAsia"/>
          <w:sz w:val="24"/>
          <w:szCs w:val="24"/>
          <w:lang w:eastAsia="zh-Hans"/>
        </w:rPr>
        <w:t>合同供货完成后进行最终结算，该最终结算除双方签字并加盖公章外，必须报招标人项目部所属分公司相关人员审批后方为有效。</w:t>
      </w:r>
    </w:p>
    <w:p w14:paraId="7FA452AD">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rFonts w:hint="eastAsia" w:ascii="宋体" w:hAnsi="宋体"/>
          <w:sz w:val="24"/>
          <w:szCs w:val="24"/>
          <w:lang w:val="en-US" w:eastAsia="zh-CN"/>
        </w:rPr>
      </w:pPr>
      <w:r>
        <w:rPr>
          <w:rFonts w:hint="default" w:ascii="Times New Roman" w:hAnsi="Times New Roman" w:cs="Times New Roman"/>
          <w:sz w:val="24"/>
          <w:szCs w:val="24"/>
          <w:lang w:val="en-US" w:eastAsia="zh-CN"/>
        </w:rPr>
        <w:t>过程结算金额超过20万元和最终结算，必须报甲方（项目）所属分公司指定人员</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审核并签字后方为有效；分公司人员在审核时如果发现有不实数量时，应该要求项目部与乙方重新核对，核对一致无争议后重新办理结算，该结算仍须经分公司审核人员</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签字确认后方为有效；如仍有分歧无法解决，双方均可报甲方公司财务物资部协调处置，财务物资部须在15个工作日内解决，财务物资部联系电话：0514-87361764，联系人：</w:t>
      </w:r>
      <w:r>
        <w:rPr>
          <w:rFonts w:hint="eastAsia" w:ascii="宋体" w:hAnsi="宋体"/>
          <w:sz w:val="24"/>
          <w:szCs w:val="24"/>
          <w:lang w:val="en-US" w:eastAsia="zh-CN"/>
        </w:rPr>
        <w:t>朱丽。</w:t>
      </w:r>
    </w:p>
    <w:p w14:paraId="4B301377">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砼预制联锁块</w:t>
      </w:r>
      <w:r>
        <w:rPr>
          <w:rFonts w:hint="eastAsia" w:ascii="宋体" w:hAnsi="宋体"/>
          <w:sz w:val="24"/>
          <w:szCs w:val="24"/>
        </w:rPr>
        <w:t>数量均已结报完毕，无其他争议，所结报的</w:t>
      </w:r>
      <w:r>
        <w:rPr>
          <w:rFonts w:hint="eastAsia" w:ascii="宋体" w:hAnsi="宋体"/>
          <w:b/>
          <w:bCs/>
          <w:sz w:val="24"/>
          <w:szCs w:val="24"/>
        </w:rPr>
        <w:t>砼预制联锁块</w:t>
      </w:r>
      <w:r>
        <w:rPr>
          <w:rFonts w:hint="eastAsia" w:ascii="宋体" w:hAnsi="宋体"/>
          <w:sz w:val="24"/>
          <w:szCs w:val="24"/>
        </w:rPr>
        <w:t>数量真实有效。</w:t>
      </w:r>
    </w:p>
    <w:p w14:paraId="2453221F">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3.3、付款方式</w:t>
      </w:r>
    </w:p>
    <w:p w14:paraId="660B5A4C">
      <w:pPr>
        <w:keepNext w:val="0"/>
        <w:keepLines w:val="0"/>
        <w:pageBreakBefore w:val="0"/>
        <w:shd w:val="clear"/>
        <w:kinsoku/>
        <w:wordWrap/>
        <w:overflowPunct/>
        <w:topLinePunct w:val="0"/>
        <w:autoSpaceDE/>
        <w:autoSpaceDN/>
        <w:bidi w:val="0"/>
        <w:adjustRightInd/>
        <w:snapToGrid/>
        <w:spacing w:line="344" w:lineRule="auto"/>
        <w:ind w:firstLine="480"/>
        <w:textAlignment w:val="auto"/>
        <w:rPr>
          <w:sz w:val="24"/>
          <w:szCs w:val="24"/>
        </w:rPr>
      </w:pPr>
      <w:r>
        <w:rPr>
          <w:rFonts w:hint="default" w:ascii="Times New Roman" w:hAnsi="Times New Roman" w:cs="Times New Roman"/>
          <w:sz w:val="24"/>
          <w:szCs w:val="24"/>
        </w:rPr>
        <w:t>本次采购无预付款。甲方根据审核无误的结算</w:t>
      </w:r>
      <w:r>
        <w:rPr>
          <w:rFonts w:hint="default" w:ascii="Times New Roman" w:hAnsi="Times New Roman" w:cs="Times New Roman"/>
          <w:sz w:val="24"/>
          <w:szCs w:val="24"/>
          <w:lang w:val="en-US" w:eastAsia="zh-CN"/>
        </w:rPr>
        <w:t>单</w:t>
      </w:r>
      <w:r>
        <w:rPr>
          <w:rFonts w:hint="default" w:ascii="Times New Roman" w:hAnsi="Times New Roman" w:cs="Times New Roman"/>
          <w:sz w:val="24"/>
          <w:szCs w:val="24"/>
        </w:rPr>
        <w:t>并在收到乙方</w:t>
      </w:r>
      <w:r>
        <w:rPr>
          <w:rFonts w:hint="default" w:ascii="Times New Roman" w:hAnsi="Times New Roman" w:cs="Times New Roman"/>
          <w:sz w:val="24"/>
          <w:szCs w:val="24"/>
          <w:lang w:val="en-US" w:eastAsia="zh-CN"/>
        </w:rPr>
        <w:t>结算价款等额</w:t>
      </w:r>
      <w:r>
        <w:rPr>
          <w:rFonts w:hint="default" w:ascii="Times New Roman" w:hAnsi="Times New Roman" w:cs="Times New Roman"/>
          <w:sz w:val="24"/>
          <w:szCs w:val="24"/>
        </w:rPr>
        <w:t>增值税专用发票后30日内，</w:t>
      </w:r>
      <w:r>
        <w:rPr>
          <w:rFonts w:hint="default" w:ascii="Times New Roman" w:hAnsi="Times New Roman" w:eastAsia="宋体" w:cs="Times New Roman"/>
          <w:sz w:val="24"/>
          <w:szCs w:val="24"/>
          <w:lang w:val="en-US" w:eastAsia="zh-CN"/>
        </w:rPr>
        <w:t>付至</w:t>
      </w:r>
      <w:r>
        <w:rPr>
          <w:rFonts w:hint="default" w:ascii="Times New Roman" w:hAnsi="Times New Roman" w:cs="Times New Roman"/>
          <w:sz w:val="24"/>
          <w:szCs w:val="24"/>
        </w:rPr>
        <w:t>结算价的90%，余款10%待工程完工验</w:t>
      </w:r>
      <w:r>
        <w:rPr>
          <w:rFonts w:hint="eastAsia" w:ascii="宋体" w:hAnsi="宋体"/>
          <w:sz w:val="24"/>
          <w:szCs w:val="24"/>
        </w:rPr>
        <w:t>收合格后一次性付清。支付最后一个月供应结算</w:t>
      </w:r>
      <w:r>
        <w:rPr>
          <w:rFonts w:hint="default" w:ascii="Times New Roman" w:hAnsi="Times New Roman" w:cs="Times New Roman"/>
          <w:sz w:val="24"/>
          <w:szCs w:val="24"/>
        </w:rPr>
        <w:t>价的90%</w:t>
      </w:r>
      <w:r>
        <w:rPr>
          <w:rFonts w:hint="default" w:ascii="Times New Roman" w:hAnsi="Times New Roman" w:cs="Times New Roman"/>
          <w:sz w:val="24"/>
          <w:szCs w:val="24"/>
          <w:lang w:val="en-US" w:eastAsia="zh-CN"/>
        </w:rPr>
        <w:t>款项</w:t>
      </w:r>
      <w:r>
        <w:rPr>
          <w:rFonts w:hint="default" w:ascii="Times New Roman" w:hAnsi="Times New Roman" w:cs="Times New Roman"/>
          <w:sz w:val="24"/>
          <w:szCs w:val="24"/>
        </w:rPr>
        <w:t>前</w:t>
      </w:r>
      <w:r>
        <w:rPr>
          <w:rFonts w:hint="eastAsia" w:ascii="宋体" w:hAnsi="宋体"/>
          <w:sz w:val="24"/>
          <w:szCs w:val="24"/>
        </w:rPr>
        <w:t>，双方必须办理最终结算且</w:t>
      </w:r>
      <w:r>
        <w:rPr>
          <w:rFonts w:hint="eastAsia" w:ascii="宋体" w:hAnsi="宋体"/>
          <w:sz w:val="24"/>
          <w:szCs w:val="24"/>
          <w:lang w:val="en-US" w:eastAsia="zh-CN"/>
        </w:rPr>
        <w:t>甲方收到总结算价款等</w:t>
      </w:r>
      <w:r>
        <w:rPr>
          <w:rFonts w:hint="eastAsia" w:ascii="宋体" w:hAnsi="宋体"/>
          <w:sz w:val="24"/>
          <w:szCs w:val="24"/>
        </w:rPr>
        <w:t>额</w:t>
      </w:r>
      <w:r>
        <w:rPr>
          <w:rFonts w:hint="eastAsia" w:ascii="宋体" w:hAnsi="宋体"/>
          <w:sz w:val="24"/>
          <w:szCs w:val="24"/>
          <w:lang w:val="en-US" w:eastAsia="zh-CN"/>
        </w:rPr>
        <w:t>的</w:t>
      </w:r>
      <w:r>
        <w:rPr>
          <w:rFonts w:hint="eastAsia" w:ascii="宋体" w:hAnsi="宋体"/>
          <w:sz w:val="24"/>
          <w:szCs w:val="24"/>
        </w:rPr>
        <w:t>增值税专用发票，乙</w:t>
      </w:r>
      <w:r>
        <w:rPr>
          <w:rFonts w:hint="eastAsia"/>
          <w:sz w:val="24"/>
          <w:szCs w:val="24"/>
        </w:rPr>
        <w:t>方全面且无瑕疵的履行完本合同约定的所有义务。</w:t>
      </w:r>
      <w:r>
        <w:rPr>
          <w:rFonts w:hint="eastAsia" w:ascii="宋体" w:hAnsi="宋体"/>
          <w:sz w:val="24"/>
          <w:szCs w:val="24"/>
          <w:lang w:val="en-US" w:eastAsia="zh-CN"/>
        </w:rPr>
        <w:t>甲方</w:t>
      </w:r>
      <w:r>
        <w:rPr>
          <w:rFonts w:hint="default" w:ascii="Times New Roman" w:hAnsi="Times New Roman" w:cs="Times New Roman"/>
          <w:sz w:val="24"/>
          <w:szCs w:val="24"/>
        </w:rPr>
        <w:t>每</w:t>
      </w:r>
      <w:r>
        <w:rPr>
          <w:rFonts w:ascii="宋体" w:hAnsi="宋体"/>
          <w:sz w:val="24"/>
          <w:szCs w:val="24"/>
        </w:rPr>
        <w:t>次支付款项前，</w:t>
      </w:r>
      <w:r>
        <w:rPr>
          <w:rFonts w:hint="eastAsia" w:ascii="宋体" w:hAnsi="宋体"/>
          <w:sz w:val="24"/>
          <w:szCs w:val="24"/>
          <w:lang w:val="en-US" w:eastAsia="zh-CN"/>
        </w:rPr>
        <w:t>乙方</w:t>
      </w:r>
      <w:r>
        <w:rPr>
          <w:rFonts w:ascii="宋体" w:hAnsi="宋体"/>
          <w:sz w:val="24"/>
          <w:szCs w:val="24"/>
        </w:rPr>
        <w:t>须按付款额开具并加盖财务专用章的收款收据。</w:t>
      </w:r>
    </w:p>
    <w:p w14:paraId="72425208">
      <w:pPr>
        <w:keepNext w:val="0"/>
        <w:keepLines w:val="0"/>
        <w:pageBreakBefore w:val="0"/>
        <w:shd w:val="clear" w:color="auto"/>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四、技术要求</w:t>
      </w:r>
    </w:p>
    <w:p w14:paraId="33C79C97">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sz w:val="24"/>
          <w:szCs w:val="24"/>
        </w:rPr>
        <w:t>1</w:t>
      </w:r>
      <w:r>
        <w:rPr>
          <w:rFonts w:hint="eastAsia"/>
          <w:sz w:val="24"/>
          <w:szCs w:val="24"/>
        </w:rPr>
        <w:t>、乙方制作砼预制联锁块的材料需满足甲方提供的施工图纸总说明及规范中耐久性设计中相关条款要求，并按照《水工混凝土试验规程》（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7BB3D944">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sz w:val="24"/>
          <w:szCs w:val="24"/>
        </w:rPr>
        <w:t>2</w:t>
      </w:r>
      <w:r>
        <w:rPr>
          <w:rFonts w:hint="eastAsia"/>
          <w:sz w:val="24"/>
          <w:szCs w:val="24"/>
        </w:rPr>
        <w:t>、砼预制联锁块需达到C30强度等级，抗冻等级F50，且外观无色差、无裂纹。</w:t>
      </w:r>
    </w:p>
    <w:p w14:paraId="1DD34195">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rFonts w:hint="eastAsia"/>
          <w:sz w:val="24"/>
          <w:szCs w:val="24"/>
        </w:rPr>
        <w:t>3、砼预制联锁块参数必须符合设计图纸要求，</w:t>
      </w:r>
    </w:p>
    <w:p w14:paraId="022140BF">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4</w:t>
      </w:r>
      <w:r>
        <w:rPr>
          <w:rFonts w:hint="eastAsia"/>
          <w:sz w:val="24"/>
          <w:szCs w:val="24"/>
          <w:lang w:val="en-US" w:eastAsia="zh-CN"/>
        </w:rPr>
        <w:t>.4</w:t>
      </w:r>
      <w:r>
        <w:rPr>
          <w:rFonts w:hint="eastAsia"/>
          <w:sz w:val="24"/>
          <w:szCs w:val="24"/>
        </w:rPr>
        <w:t>、</w:t>
      </w:r>
      <w:r>
        <w:rPr>
          <w:rFonts w:hint="eastAsia"/>
          <w:b/>
          <w:sz w:val="24"/>
          <w:szCs w:val="24"/>
        </w:rPr>
        <w:t>乙方必须保证砼预制联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043F0D34">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rFonts w:hint="eastAsia"/>
          <w:sz w:val="24"/>
          <w:szCs w:val="24"/>
        </w:rPr>
        <w:t>5、其它质量要求按江苏省地方标准《水利工程施工质量检验标准与评定规范》（DB/T 2334-2013）及其他规范执行。</w:t>
      </w:r>
    </w:p>
    <w:p w14:paraId="2DF0FEED">
      <w:pPr>
        <w:keepNext w:val="0"/>
        <w:keepLines w:val="0"/>
        <w:pageBreakBefore w:val="0"/>
        <w:shd w:val="clear" w:color="auto"/>
        <w:kinsoku/>
        <w:wordWrap/>
        <w:overflowPunct/>
        <w:topLinePunct w:val="0"/>
        <w:autoSpaceDE/>
        <w:autoSpaceDN/>
        <w:bidi w:val="0"/>
        <w:adjustRightInd/>
        <w:snapToGrid/>
        <w:spacing w:line="344" w:lineRule="auto"/>
        <w:ind w:firstLine="482" w:firstLineChars="200"/>
        <w:textAlignment w:val="auto"/>
        <w:rPr>
          <w:sz w:val="24"/>
          <w:szCs w:val="24"/>
        </w:rPr>
      </w:pPr>
      <w:r>
        <w:rPr>
          <w:rFonts w:hint="eastAsia"/>
          <w:b/>
          <w:bCs/>
          <w:sz w:val="24"/>
          <w:szCs w:val="24"/>
        </w:rPr>
        <w:t>五、验收标准、方法及提出异议期限</w:t>
      </w:r>
    </w:p>
    <w:p w14:paraId="0E3AD9A4">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5.</w:t>
      </w:r>
      <w:r>
        <w:rPr>
          <w:rFonts w:hint="eastAsia"/>
          <w:sz w:val="24"/>
          <w:szCs w:val="24"/>
        </w:rPr>
        <w:t>1、材料要求：</w:t>
      </w:r>
    </w:p>
    <w:p w14:paraId="4F8D4C8F">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）混凝土原材料质量要求：</w:t>
      </w:r>
      <w:r>
        <w:rPr>
          <w:rFonts w:hint="eastAsia"/>
          <w:b/>
          <w:bCs/>
          <w:color w:val="0000FF"/>
          <w:sz w:val="24"/>
          <w:szCs w:val="24"/>
          <w:lang w:val="en-US" w:eastAsia="zh-CN"/>
        </w:rPr>
        <w:t>材料中严禁使用机制砂、海砂及再生料</w:t>
      </w:r>
      <w:r>
        <w:rPr>
          <w:rFonts w:hint="eastAsia"/>
          <w:sz w:val="24"/>
          <w:szCs w:val="24"/>
          <w:lang w:eastAsia="zh-CN"/>
        </w:rPr>
        <w:t>，</w:t>
      </w:r>
      <w:r>
        <w:rPr>
          <w:rFonts w:hint="eastAsia"/>
          <w:sz w:val="24"/>
          <w:szCs w:val="24"/>
        </w:rPr>
        <w:t>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6522AAC2">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310B2AAA">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5.</w:t>
      </w:r>
      <w:r>
        <w:rPr>
          <w:rFonts w:hint="eastAsia"/>
          <w:sz w:val="24"/>
          <w:szCs w:val="24"/>
        </w:rPr>
        <w:t>2、混凝土强度的确定应以生产厂家、施工单位、监理单位三方共同见证，以现场取样送检的试块强度为依据，检测评定时执行国家现行有效规范和标准。</w:t>
      </w:r>
    </w:p>
    <w:p w14:paraId="5B4C6428">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5.</w:t>
      </w: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3FF9C21E">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4、乙方向甲方供货时必须同时提供砼预制联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w:t>
      </w:r>
      <w:r>
        <w:rPr>
          <w:sz w:val="24"/>
          <w:szCs w:val="24"/>
        </w:rPr>
        <w:t>5</w:t>
      </w:r>
      <w:r>
        <w:rPr>
          <w:rFonts w:hint="eastAsia"/>
          <w:sz w:val="24"/>
          <w:szCs w:val="24"/>
        </w:rPr>
        <w:t>个工作日内对该批次砼预制联锁块按照甲方要求予以调换合格品或退货，选择调换合格品或退货由甲方决定，所发生的进退场运费及误工等费用由乙方承担。</w:t>
      </w:r>
    </w:p>
    <w:p w14:paraId="3CA6AE6F">
      <w:pPr>
        <w:keepNext w:val="0"/>
        <w:keepLines w:val="0"/>
        <w:pageBreakBefore w:val="0"/>
        <w:widowControl/>
        <w:shd w:val="clear"/>
        <w:kinsoku/>
        <w:wordWrap/>
        <w:overflowPunct/>
        <w:topLinePunct w:val="0"/>
        <w:autoSpaceDE/>
        <w:autoSpaceDN/>
        <w:bidi w:val="0"/>
        <w:adjustRightInd/>
        <w:snapToGrid/>
        <w:spacing w:line="344"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5.5</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所提供的产品必须符合国家最新标准、规范及施工图纸和招标文件要求。合同签订后有最新标准的，自动执行最新标准。预制联锁块还必须满足（但不限于）下列规范、标准要求：</w:t>
      </w:r>
    </w:p>
    <w:p w14:paraId="025F5B23">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（1）符合工程建设标准强制性条文（水利工程部分2022年版）标准及相关规范要求；</w:t>
      </w:r>
    </w:p>
    <w:p w14:paraId="1783DD84">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（2）《水利工程预拌混凝土应用技术规范》（DB32/T 3261-2017）；</w:t>
      </w:r>
    </w:p>
    <w:p w14:paraId="1E24C0AE">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（3）《水利工程混凝土耐久性技术规范》（DB32/T 2333-2013）；</w:t>
      </w:r>
    </w:p>
    <w:p w14:paraId="5A434FC9">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7B84A066">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（5）《水工混凝土结构设计规范》(</w:t>
      </w:r>
      <w:r>
        <w:rPr>
          <w:sz w:val="24"/>
          <w:szCs w:val="24"/>
        </w:rPr>
        <w:t>SL191-2008</w:t>
      </w:r>
      <w:r>
        <w:rPr>
          <w:rFonts w:hint="eastAsia"/>
          <w:sz w:val="24"/>
          <w:szCs w:val="24"/>
        </w:rPr>
        <w:t>)；</w:t>
      </w:r>
    </w:p>
    <w:p w14:paraId="5F5B4E41">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（6）《水利工程施工质量检验与评定规范》（DB32/T 2334-2013）；</w:t>
      </w:r>
    </w:p>
    <w:p w14:paraId="37EE2316">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（7）《淮河入海水道二期工程盐城市境内河道工程施工</w:t>
      </w:r>
      <w:r>
        <w:rPr>
          <w:rFonts w:hint="eastAsia"/>
          <w:sz w:val="24"/>
          <w:szCs w:val="24"/>
          <w:lang w:val="en-US" w:eastAsia="zh-CN"/>
        </w:rPr>
        <w:t>17</w:t>
      </w:r>
      <w:r>
        <w:rPr>
          <w:rFonts w:hint="eastAsia"/>
          <w:sz w:val="24"/>
          <w:szCs w:val="24"/>
        </w:rPr>
        <w:t>标（桩号</w:t>
      </w:r>
      <w:r>
        <w:rPr>
          <w:rFonts w:hint="eastAsia"/>
          <w:sz w:val="24"/>
          <w:szCs w:val="24"/>
          <w:lang w:val="en-US" w:eastAsia="zh-CN"/>
        </w:rPr>
        <w:t>146</w:t>
      </w:r>
      <w:r>
        <w:rPr>
          <w:rFonts w:hint="eastAsia"/>
          <w:sz w:val="24"/>
          <w:szCs w:val="24"/>
        </w:rPr>
        <w:t>+</w:t>
      </w:r>
      <w:r>
        <w:rPr>
          <w:rFonts w:hint="eastAsia"/>
          <w:sz w:val="24"/>
          <w:szCs w:val="24"/>
          <w:lang w:val="en-US" w:eastAsia="zh-CN"/>
        </w:rPr>
        <w:t>5</w:t>
      </w:r>
      <w:r>
        <w:rPr>
          <w:rFonts w:hint="eastAsia"/>
          <w:sz w:val="24"/>
          <w:szCs w:val="24"/>
        </w:rPr>
        <w:t>00～1</w:t>
      </w:r>
      <w:r>
        <w:rPr>
          <w:rFonts w:hint="eastAsia"/>
          <w:sz w:val="24"/>
          <w:szCs w:val="24"/>
          <w:lang w:val="en-US" w:eastAsia="zh-CN"/>
        </w:rPr>
        <w:t>5</w:t>
      </w:r>
      <w:r>
        <w:rPr>
          <w:rFonts w:hint="eastAsia"/>
          <w:sz w:val="24"/>
          <w:szCs w:val="24"/>
        </w:rPr>
        <w:t>0+000）施工图设计》；</w:t>
      </w:r>
    </w:p>
    <w:p w14:paraId="6854F506">
      <w:pPr>
        <w:keepNext w:val="0"/>
        <w:keepLines w:val="0"/>
        <w:pageBreakBefore w:val="0"/>
        <w:shd w:val="clear"/>
        <w:kinsoku/>
        <w:wordWrap/>
        <w:overflowPunct/>
        <w:topLinePunct w:val="0"/>
        <w:autoSpaceDE/>
        <w:autoSpaceDN/>
        <w:bidi w:val="0"/>
        <w:adjustRightInd/>
        <w:snapToGrid/>
        <w:spacing w:line="344" w:lineRule="auto"/>
        <w:ind w:firstLine="480" w:firstLineChars="200"/>
        <w:textAlignment w:val="auto"/>
        <w:rPr>
          <w:rFonts w:hint="eastAsia"/>
          <w:lang w:val="en-US" w:eastAsia="zh-CN"/>
        </w:rPr>
      </w:pPr>
      <w:r>
        <w:rPr>
          <w:rFonts w:hint="eastAsia"/>
          <w:sz w:val="24"/>
          <w:szCs w:val="24"/>
        </w:rPr>
        <w:t>（8）《淮河入海水道二期工程盐城市境内河道工程施工</w:t>
      </w:r>
      <w:r>
        <w:rPr>
          <w:rFonts w:hint="eastAsia"/>
          <w:sz w:val="24"/>
          <w:szCs w:val="24"/>
          <w:lang w:val="en-US" w:eastAsia="zh-CN"/>
        </w:rPr>
        <w:t>17</w:t>
      </w:r>
      <w:r>
        <w:rPr>
          <w:rFonts w:hint="eastAsia"/>
          <w:sz w:val="24"/>
          <w:szCs w:val="24"/>
        </w:rPr>
        <w:t>标（桩号</w:t>
      </w:r>
      <w:r>
        <w:rPr>
          <w:rFonts w:hint="eastAsia"/>
          <w:sz w:val="24"/>
          <w:szCs w:val="24"/>
          <w:lang w:val="en-US" w:eastAsia="zh-CN"/>
        </w:rPr>
        <w:t>146</w:t>
      </w:r>
      <w:r>
        <w:rPr>
          <w:rFonts w:hint="eastAsia"/>
          <w:sz w:val="24"/>
          <w:szCs w:val="24"/>
        </w:rPr>
        <w:t>+</w:t>
      </w:r>
      <w:r>
        <w:rPr>
          <w:rFonts w:hint="eastAsia"/>
          <w:sz w:val="24"/>
          <w:szCs w:val="24"/>
          <w:lang w:val="en-US" w:eastAsia="zh-CN"/>
        </w:rPr>
        <w:t>5</w:t>
      </w:r>
      <w:r>
        <w:rPr>
          <w:rFonts w:hint="eastAsia"/>
          <w:sz w:val="24"/>
          <w:szCs w:val="24"/>
        </w:rPr>
        <w:t>00～1</w:t>
      </w:r>
      <w:r>
        <w:rPr>
          <w:rFonts w:hint="eastAsia"/>
          <w:sz w:val="24"/>
          <w:szCs w:val="24"/>
          <w:lang w:val="en-US" w:eastAsia="zh-CN"/>
        </w:rPr>
        <w:t>5</w:t>
      </w:r>
      <w:r>
        <w:rPr>
          <w:rFonts w:hint="eastAsia"/>
          <w:sz w:val="24"/>
          <w:szCs w:val="24"/>
        </w:rPr>
        <w:t>0+000）招标文件》。</w:t>
      </w:r>
    </w:p>
    <w:p w14:paraId="7CF2D992">
      <w:pPr>
        <w:keepNext w:val="0"/>
        <w:keepLines w:val="0"/>
        <w:pageBreakBefore w:val="0"/>
        <w:shd w:val="clear" w:color="auto"/>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六、约定事项</w:t>
      </w:r>
    </w:p>
    <w:p w14:paraId="09D7480A">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1</w:t>
      </w:r>
      <w:r>
        <w:rPr>
          <w:rFonts w:hint="eastAsia"/>
          <w:sz w:val="24"/>
          <w:szCs w:val="24"/>
        </w:rPr>
        <w:t>、乙方进场砼预制联锁块时应随车携带本批次联锁块的质量保证资料，未带或质量保证资料不全甲方有权拒收，由此造成的损失均由乙方承担。</w:t>
      </w:r>
    </w:p>
    <w:p w14:paraId="08B61D6F">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送货单一式四份随车（船）送到甲方指定工地，由甲方指定收料人员签收，二份退交乙方指定人员带回。甲方指定收料人员为：</w:t>
      </w:r>
      <w:r>
        <w:rPr>
          <w:b/>
          <w:sz w:val="24"/>
          <w:szCs w:val="24"/>
        </w:rPr>
        <w:t xml:space="preserve"> </w:t>
      </w:r>
    </w:p>
    <w:p w14:paraId="047C43D8">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7DBA6792">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0A7624E8">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0DBAB10B">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3FBDF357">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3</w:t>
      </w:r>
      <w:r>
        <w:rPr>
          <w:rFonts w:hint="eastAsia"/>
          <w:sz w:val="24"/>
          <w:szCs w:val="24"/>
        </w:rPr>
        <w:t>、乙方向甲方提供有关砼预制联锁块的技术资料，包括：</w:t>
      </w:r>
    </w:p>
    <w:p w14:paraId="5B739D47">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）砼预制联锁块出厂质量证明书或合格证；</w:t>
      </w:r>
    </w:p>
    <w:p w14:paraId="74765A00">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）水泥的出厂合格证及检验报告；</w:t>
      </w:r>
    </w:p>
    <w:p w14:paraId="33F00E1D">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13406039">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4</w:t>
      </w:r>
      <w:r>
        <w:rPr>
          <w:rFonts w:hint="eastAsia"/>
          <w:sz w:val="24"/>
          <w:szCs w:val="24"/>
        </w:rPr>
        <w:t>）砂石料的检验报告；</w:t>
      </w:r>
    </w:p>
    <w:p w14:paraId="1D863C75">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5</w:t>
      </w:r>
      <w:r>
        <w:rPr>
          <w:rFonts w:hint="eastAsia"/>
          <w:sz w:val="24"/>
          <w:szCs w:val="24"/>
        </w:rPr>
        <w:t>）混凝土配合比报告；</w:t>
      </w:r>
    </w:p>
    <w:p w14:paraId="347F3AD6">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14CD02A5">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（7）后期第三方检查提出需要提供的其他相关资料。</w:t>
      </w:r>
    </w:p>
    <w:p w14:paraId="025D9D4E">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14:paraId="7F316F84">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6D264630">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rFonts w:hint="eastAsia"/>
          <w:sz w:val="24"/>
          <w:szCs w:val="24"/>
        </w:rPr>
        <w:t>6、安全及文明施工要求：</w:t>
      </w:r>
    </w:p>
    <w:p w14:paraId="07064515">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）乙方必须采取有效措施，确保运输车（船）安全、施工安全，满足现场文明施工的相关要求。</w:t>
      </w:r>
    </w:p>
    <w:p w14:paraId="79D0A2C3">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2947CB25">
      <w:pPr>
        <w:keepNext w:val="0"/>
        <w:keepLines w:val="0"/>
        <w:pageBreakBefore w:val="0"/>
        <w:shd w:val="clear" w:color="auto"/>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rFonts w:hint="eastAsia"/>
          <w:sz w:val="24"/>
          <w:szCs w:val="24"/>
        </w:rPr>
        <w:t>7、其他约定：由于乙方不能及时供应砼预制联锁块等原因，导致工程无法按进度实施，甲方有权在未经乙方同意的前提下，向其它公司购买砼预制联锁块，乙方无权干涉。由于乙方干涉而产生的任何成本及附加费用由乙方承担。</w:t>
      </w:r>
    </w:p>
    <w:p w14:paraId="217996E3">
      <w:pPr>
        <w:keepNext w:val="0"/>
        <w:keepLines w:val="0"/>
        <w:pageBreakBefore w:val="0"/>
        <w:shd w:val="clear" w:color="auto"/>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七、履约担保及违约责任</w:t>
      </w:r>
    </w:p>
    <w:p w14:paraId="5CA78FBE">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eastAsia" w:ascii="宋体" w:hAnsi="宋体"/>
          <w:color w:val="auto"/>
          <w:sz w:val="24"/>
          <w:szCs w:val="24"/>
        </w:rPr>
      </w:pP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1、</w:t>
      </w:r>
      <w:r>
        <w:rPr>
          <w:rFonts w:hint="eastAsia" w:ascii="宋体" w:hAnsi="宋体"/>
          <w:color w:val="auto"/>
          <w:sz w:val="24"/>
          <w:szCs w:val="24"/>
        </w:rPr>
        <w:t>本合同自双方代表签字并加盖公章，</w:t>
      </w:r>
      <w:r>
        <w:rPr>
          <w:rFonts w:hint="eastAsia" w:ascii="宋体" w:hAnsi="宋体"/>
          <w:color w:val="auto"/>
          <w:sz w:val="24"/>
          <w:szCs w:val="24"/>
          <w:lang w:val="en-US" w:eastAsia="zh-CN"/>
        </w:rPr>
        <w:t>且甲方收到</w:t>
      </w:r>
      <w:r>
        <w:rPr>
          <w:rFonts w:hint="eastAsia" w:ascii="宋体" w:hAnsi="宋体"/>
          <w:color w:val="auto"/>
          <w:sz w:val="24"/>
          <w:szCs w:val="24"/>
        </w:rPr>
        <w:t>乙方缴纳履约</w:t>
      </w:r>
      <w:r>
        <w:rPr>
          <w:rFonts w:hint="eastAsia" w:ascii="宋体" w:hAnsi="宋体"/>
          <w:color w:val="auto"/>
          <w:sz w:val="24"/>
          <w:szCs w:val="24"/>
          <w:lang w:val="en-US" w:eastAsia="zh-CN"/>
        </w:rPr>
        <w:t>的</w:t>
      </w:r>
      <w:r>
        <w:rPr>
          <w:rFonts w:hint="eastAsia" w:ascii="宋体" w:hAnsi="宋体"/>
          <w:color w:val="auto"/>
          <w:sz w:val="24"/>
          <w:szCs w:val="24"/>
        </w:rPr>
        <w:t>保证金</w:t>
      </w:r>
      <w:r>
        <w:rPr>
          <w:rFonts w:hint="eastAsia" w:ascii="宋体" w:hAnsi="宋体"/>
          <w:b/>
          <w:bCs/>
          <w:color w:val="auto"/>
          <w:sz w:val="24"/>
          <w:szCs w:val="24"/>
          <w:u w:val="single"/>
          <w:lang w:val="en-US" w:eastAsia="zh-CN"/>
        </w:rPr>
        <w:t xml:space="preserve">    </w:t>
      </w:r>
      <w:r>
        <w:rPr>
          <w:rFonts w:hint="eastAsia" w:ascii="宋体" w:hAnsi="宋体"/>
          <w:color w:val="auto"/>
          <w:sz w:val="24"/>
          <w:szCs w:val="24"/>
        </w:rPr>
        <w:t>万元（</w:t>
      </w:r>
      <w:r>
        <w:rPr>
          <w:rFonts w:hint="default" w:ascii="Times New Roman" w:hAnsi="Times New Roman" w:cs="Times New Roman"/>
          <w:color w:val="auto"/>
          <w:sz w:val="24"/>
          <w:szCs w:val="24"/>
        </w:rPr>
        <w:t>不低于合同价的5%</w:t>
      </w:r>
      <w:r>
        <w:rPr>
          <w:rFonts w:hint="default" w:ascii="Times New Roman" w:hAnsi="Times New Roman" w:cs="Times New Roman"/>
          <w:color w:val="auto"/>
          <w:sz w:val="24"/>
          <w:szCs w:val="24"/>
          <w:lang w:val="en-US" w:eastAsia="zh-CN"/>
        </w:rPr>
        <w:t>且</w:t>
      </w:r>
      <w:r>
        <w:rPr>
          <w:rFonts w:hint="eastAsia" w:cs="Times New Roman"/>
          <w:color w:val="auto"/>
          <w:sz w:val="24"/>
          <w:szCs w:val="24"/>
          <w:lang w:val="en-US" w:eastAsia="zh-CN"/>
        </w:rPr>
        <w:t>取整</w:t>
      </w:r>
      <w:r>
        <w:rPr>
          <w:rFonts w:hint="eastAsia" w:ascii="宋体" w:hAnsi="宋体"/>
          <w:color w:val="auto"/>
          <w:sz w:val="24"/>
          <w:szCs w:val="24"/>
        </w:rPr>
        <w:t>）后合同生效</w:t>
      </w:r>
      <w:r>
        <w:rPr>
          <w:rFonts w:hint="eastAsia" w:ascii="宋体" w:hAnsi="宋体"/>
          <w:color w:val="auto"/>
          <w:sz w:val="24"/>
          <w:szCs w:val="24"/>
          <w:lang w:eastAsia="zh-CN"/>
        </w:rPr>
        <w:t>，</w:t>
      </w:r>
      <w:r>
        <w:rPr>
          <w:rFonts w:hint="eastAsia" w:ascii="宋体" w:hAnsi="宋体"/>
          <w:sz w:val="24"/>
          <w:szCs w:val="24"/>
        </w:rPr>
        <w:t>履约保证金在乙方无瑕疵履行完本合同约定的所有义务后</w:t>
      </w:r>
      <w:r>
        <w:rPr>
          <w:rFonts w:hint="default" w:ascii="Times New Roman" w:hAnsi="Times New Roman" w:cs="Times New Roman"/>
          <w:sz w:val="24"/>
          <w:szCs w:val="24"/>
        </w:rPr>
        <w:t>30天内</w:t>
      </w:r>
      <w:r>
        <w:rPr>
          <w:rFonts w:hint="eastAsia" w:ascii="宋体" w:hAnsi="宋体"/>
          <w:sz w:val="24"/>
          <w:szCs w:val="24"/>
        </w:rPr>
        <w:t>无息退还。</w:t>
      </w:r>
      <w:r>
        <w:rPr>
          <w:rFonts w:ascii="宋体" w:hAnsi="宋体"/>
          <w:color w:val="auto"/>
          <w:sz w:val="24"/>
          <w:szCs w:val="24"/>
        </w:rPr>
        <w:t>履约保证金</w:t>
      </w:r>
      <w:r>
        <w:rPr>
          <w:rFonts w:hint="eastAsia" w:ascii="宋体" w:hAnsi="宋体"/>
          <w:color w:val="auto"/>
          <w:sz w:val="24"/>
          <w:szCs w:val="24"/>
        </w:rPr>
        <w:t>汇入以下银行账户：</w:t>
      </w:r>
    </w:p>
    <w:p w14:paraId="6E505D58">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户名：江苏省水利建设工程有限公司</w:t>
      </w:r>
    </w:p>
    <w:p w14:paraId="4F11B0AF">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银行：中国建设银行扬州琼花支行</w:t>
      </w:r>
    </w:p>
    <w:p w14:paraId="15E80743">
      <w:pPr>
        <w:keepNext w:val="0"/>
        <w:keepLines w:val="0"/>
        <w:pageBreakBefore w:val="0"/>
        <w:shd w:val="clear" w:color="auto"/>
        <w:kinsoku/>
        <w:wordWrap/>
        <w:overflowPunct/>
        <w:topLinePunct w:val="0"/>
        <w:autoSpaceDE/>
        <w:autoSpaceDN/>
        <w:bidi w:val="0"/>
        <w:adjustRightInd/>
        <w:snapToGrid/>
        <w:spacing w:line="344" w:lineRule="auto"/>
        <w:ind w:firstLine="420"/>
        <w:textAlignment w:val="auto"/>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账号：32001745736050488688</w:t>
      </w:r>
    </w:p>
    <w:p w14:paraId="6B9B10C5">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2、</w:t>
      </w:r>
      <w:r>
        <w:rPr>
          <w:rFonts w:hint="eastAsia" w:ascii="宋体" w:hAnsi="宋体"/>
          <w:sz w:val="24"/>
          <w:szCs w:val="24"/>
        </w:rPr>
        <w:t>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ascii="宋体" w:hAnsi="宋体"/>
          <w:sz w:val="24"/>
          <w:szCs w:val="24"/>
          <w:lang w:eastAsia="zh-CN"/>
        </w:rPr>
        <w:t>，</w:t>
      </w:r>
      <w:r>
        <w:rPr>
          <w:rFonts w:hint="eastAsia"/>
          <w:sz w:val="24"/>
          <w:szCs w:val="24"/>
        </w:rPr>
        <w:t>并按合同总价的30%向甲方支付违约金。</w:t>
      </w:r>
    </w:p>
    <w:p w14:paraId="16A7FBCD">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7.3</w:t>
      </w: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3AE028DE">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4、乙方按税法规定及时向甲方开具增值税专用发票，因乙方未及时提供发票，甲方财务无法付款所造成的责任乙方承担。</w:t>
      </w:r>
    </w:p>
    <w:p w14:paraId="63EA3C0E">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5、甲方因</w:t>
      </w:r>
      <w:r>
        <w:rPr>
          <w:rFonts w:hint="eastAsia"/>
          <w:sz w:val="24"/>
          <w:szCs w:val="24"/>
          <w:lang w:val="en-US" w:eastAsia="zh-CN"/>
        </w:rPr>
        <w:t>工程</w:t>
      </w:r>
      <w:r>
        <w:rPr>
          <w:rFonts w:hint="eastAsia"/>
          <w:sz w:val="24"/>
          <w:szCs w:val="24"/>
        </w:rPr>
        <w:t>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3543726F">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6、当乙方应向甲方支付合同项下的违约金或赔偿金时，甲方有权从任何一笔应付款中予以扣除或兑付履约保证金。</w:t>
      </w:r>
    </w:p>
    <w:p w14:paraId="1A930E4A">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sz w:val="24"/>
          <w:szCs w:val="24"/>
        </w:rPr>
      </w:pPr>
      <w:r>
        <w:rPr>
          <w:rFonts w:hint="eastAsia"/>
          <w:b/>
          <w:bCs/>
          <w:sz w:val="24"/>
          <w:szCs w:val="24"/>
        </w:rPr>
        <w:t>八、其他约定事项</w:t>
      </w:r>
    </w:p>
    <w:p w14:paraId="586E1BCB">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1、由于本工程建设单位存在支付工程进度款期限的不确定性，供方对此事实已明知，在建设单位未支付甲方（本合同的砼预制联锁块）工程款时，甲方不能支付乙方合同价款，乙方对此表示认可并同意相应延期收款。</w:t>
      </w:r>
    </w:p>
    <w:p w14:paraId="03A96DC5">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65D29759">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3、乙方保证不能因建设单位、甲方延迟支付合同价款而不履行合同义务，否则乙方除承担赔偿责任外，仍应按合同总价款的万分之五/日向甲方支付违约金。</w:t>
      </w:r>
    </w:p>
    <w:p w14:paraId="5CB9841B">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4、在建设单位足额拨付工程款之前，甲方不承担逾期付款违约责任，乙方不得就合同价款拨付问题向甲方或任何部门提出权利主张。</w:t>
      </w:r>
    </w:p>
    <w:p w14:paraId="57320038">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5、本合同在履约过程中，如有任何调增单价、降低质量标准、提前支付货款等</w:t>
      </w:r>
      <w:bookmarkStart w:id="4" w:name="_Hlk77770211"/>
      <w:r>
        <w:rPr>
          <w:rFonts w:hint="eastAsia"/>
          <w:sz w:val="24"/>
          <w:szCs w:val="24"/>
        </w:rPr>
        <w:t>明显有损于甲方利益的合同条款变更事项</w:t>
      </w:r>
      <w:bookmarkEnd w:id="4"/>
      <w:r>
        <w:rPr>
          <w:rFonts w:hint="eastAsia"/>
          <w:sz w:val="24"/>
          <w:szCs w:val="24"/>
        </w:rPr>
        <w:t>，经双方代表共同协商一致并书面报甲方公司财务物资部签字</w:t>
      </w:r>
      <w:bookmarkStart w:id="5" w:name="_Hlk81813886"/>
      <w:r>
        <w:rPr>
          <w:rFonts w:hint="eastAsia"/>
          <w:sz w:val="24"/>
          <w:szCs w:val="24"/>
        </w:rPr>
        <w:t>并盖章</w:t>
      </w:r>
      <w:bookmarkEnd w:id="5"/>
      <w:r>
        <w:rPr>
          <w:rFonts w:hint="eastAsia"/>
          <w:sz w:val="24"/>
          <w:szCs w:val="24"/>
        </w:rPr>
        <w:t>确认后，方可另行签订书面协议，对于未经甲方公司财务物资部签字并盖章确认的明显有损于甲方利益的所有补充、变更协议无效。</w:t>
      </w:r>
    </w:p>
    <w:p w14:paraId="621CAF00">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128D98D4">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十、合同效力</w:t>
      </w:r>
    </w:p>
    <w:p w14:paraId="5D77B061">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1、本合同未尽事宜，需经双方共同协商，并作出补充协议。补充协议与本合同具有同等法律效力。</w:t>
      </w:r>
    </w:p>
    <w:p w14:paraId="53B65506">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eastAsia" w:ascii="宋体" w:hAnsi="宋体" w:eastAsia="宋体"/>
          <w:sz w:val="24"/>
          <w:szCs w:val="24"/>
          <w:lang w:eastAsia="zh-CN"/>
        </w:rPr>
      </w:pPr>
      <w:r>
        <w:rPr>
          <w:rFonts w:hint="eastAsia"/>
          <w:sz w:val="24"/>
          <w:szCs w:val="24"/>
          <w:lang w:val="en-US" w:eastAsia="zh-CN"/>
        </w:rPr>
        <w:t>10.</w:t>
      </w: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14E8B494">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10.4、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14:paraId="65C397C9">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sz w:val="24"/>
          <w:szCs w:val="24"/>
        </w:rPr>
      </w:pPr>
      <w:r>
        <w:rPr>
          <w:rFonts w:hint="eastAsia"/>
          <w:b/>
          <w:bCs/>
          <w:sz w:val="24"/>
          <w:szCs w:val="24"/>
        </w:rPr>
        <w:t>十一、本合同附件</w:t>
      </w:r>
    </w:p>
    <w:p w14:paraId="4AA17082">
      <w:pPr>
        <w:keepNext w:val="0"/>
        <w:keepLines w:val="0"/>
        <w:pageBreakBefore w:val="0"/>
        <w:shd w:val="clear" w:color="auto"/>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1、甲乙双方营业执照复印件；</w:t>
      </w:r>
    </w:p>
    <w:p w14:paraId="0FF69E76">
      <w:pPr>
        <w:keepNext w:val="0"/>
        <w:keepLines w:val="0"/>
        <w:pageBreakBefore w:val="0"/>
        <w:shd w:val="clear" w:color="auto"/>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2、甲方与业主签订的主合同及本工程建设单位招标文件中关于砼预制联锁块的技术条款；</w:t>
      </w:r>
    </w:p>
    <w:p w14:paraId="018520D7">
      <w:pPr>
        <w:keepNext w:val="0"/>
        <w:keepLines w:val="0"/>
        <w:pageBreakBefore w:val="0"/>
        <w:shd w:val="clear" w:color="auto"/>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3、甲方的招标文件、澄清文件及附件；</w:t>
      </w:r>
    </w:p>
    <w:p w14:paraId="3E98A38D">
      <w:pPr>
        <w:keepNext w:val="0"/>
        <w:keepLines w:val="0"/>
        <w:pageBreakBefore w:val="0"/>
        <w:shd w:val="clear" w:color="auto"/>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rPr>
        <w:t>4、乙方的投标文件等。</w:t>
      </w:r>
    </w:p>
    <w:p w14:paraId="591FBA0C">
      <w:pPr>
        <w:keepNext w:val="0"/>
        <w:keepLines w:val="0"/>
        <w:pageBreakBefore w:val="0"/>
        <w:shd w:val="clear"/>
        <w:kinsoku/>
        <w:wordWrap/>
        <w:overflowPunct/>
        <w:topLinePunct w:val="0"/>
        <w:autoSpaceDE/>
        <w:autoSpaceDN/>
        <w:bidi w:val="0"/>
        <w:adjustRightInd/>
        <w:snapToGrid/>
        <w:spacing w:line="348" w:lineRule="auto"/>
        <w:ind w:firstLine="480" w:firstLineChars="200"/>
        <w:textAlignment w:val="auto"/>
        <w:rPr>
          <w:rFonts w:ascii="宋体" w:hAnsi="宋体"/>
          <w:sz w:val="24"/>
          <w:szCs w:val="24"/>
        </w:rPr>
      </w:pPr>
    </w:p>
    <w:p w14:paraId="3CAFC99A">
      <w:pPr>
        <w:pStyle w:val="2"/>
        <w:keepNext w:val="0"/>
        <w:keepLines w:val="0"/>
        <w:pageBreakBefore w:val="0"/>
        <w:shd w:val="clear"/>
        <w:kinsoku/>
        <w:wordWrap/>
        <w:overflowPunct/>
        <w:topLinePunct w:val="0"/>
        <w:autoSpaceDE/>
        <w:autoSpaceDN/>
        <w:bidi w:val="0"/>
        <w:adjustRightInd/>
        <w:snapToGrid/>
        <w:spacing w:line="348" w:lineRule="auto"/>
        <w:textAlignment w:val="auto"/>
      </w:pPr>
    </w:p>
    <w:p w14:paraId="31313ABF">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74E39F8">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D0B2B2-AE04-4923-9B1D-0703E84E97CE}"/>
  </w:font>
  <w:font w:name="黑体">
    <w:panose1 w:val="02010609060101010101"/>
    <w:charset w:val="86"/>
    <w:family w:val="auto"/>
    <w:pitch w:val="default"/>
    <w:sig w:usb0="800002BF" w:usb1="38CF7CFA" w:usb2="00000016" w:usb3="00000000" w:csb0="00040001" w:csb1="00000000"/>
    <w:embedRegular r:id="rId2" w:fontKey="{B7656F17-80A6-45E5-ADA9-2FE36F4535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38CFF7EC-F829-474D-8893-2CAB09DE2513}"/>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embedRegular r:id="rId4" w:fontKey="{D04D0E46-64C7-4E5D-B638-7D4C6EE470E4}"/>
  </w:font>
  <w:font w:name="方正仿宋_GB2312">
    <w:panose1 w:val="02000000000000000000"/>
    <w:charset w:val="86"/>
    <w:family w:val="auto"/>
    <w:pitch w:val="default"/>
    <w:sig w:usb0="A00002BF" w:usb1="184F6CFA" w:usb2="00000012" w:usb3="00000000" w:csb0="00040001" w:csb1="00000000"/>
    <w:embedRegular r:id="rId5" w:fontKey="{B4F30475-EB63-413E-890C-D1BB9E60AED2}"/>
  </w:font>
  <w:font w:name="汉仪雅酷黑简">
    <w:panose1 w:val="00020600040101010101"/>
    <w:charset w:val="86"/>
    <w:family w:val="auto"/>
    <w:pitch w:val="default"/>
    <w:sig w:usb0="A00002BF" w:usb1="1AC17CFA" w:usb2="00000016" w:usb3="00000000" w:csb0="0004009F" w:csb1="DFD70000"/>
  </w:font>
  <w:font w:name="方正仿宋_GB18030">
    <w:panose1 w:val="02000000000000000000"/>
    <w:charset w:val="86"/>
    <w:family w:val="auto"/>
    <w:pitch w:val="default"/>
    <w:sig w:usb0="00000001" w:usb1="08000000" w:usb2="00000000" w:usb3="00000000" w:csb0="00040000" w:csb1="00000000"/>
    <w:embedRegular r:id="rId6" w:fontKey="{14E3A3A6-C4F9-4D2F-A2FA-43F97C041BD5}"/>
  </w:font>
  <w:font w:name="方正小标宋_GBK">
    <w:panose1 w:val="02000000000000000000"/>
    <w:charset w:val="86"/>
    <w:family w:val="auto"/>
    <w:pitch w:val="default"/>
    <w:sig w:usb0="A00002BF" w:usb1="38CF7CFA" w:usb2="00082016" w:usb3="00000000" w:csb0="00040001" w:csb1="00000000"/>
    <w:embedRegular r:id="rId7" w:fontKey="{F91605BA-F5CA-4E5C-9BC2-3505C2DCB7C6}"/>
  </w:font>
  <w:font w:name="等线">
    <w:panose1 w:val="02010600030101010101"/>
    <w:charset w:val="86"/>
    <w:family w:val="auto"/>
    <w:pitch w:val="default"/>
    <w:sig w:usb0="A00002BF" w:usb1="38CF7CFA" w:usb2="00000016" w:usb3="00000000" w:csb0="0004000F" w:csb1="00000000"/>
    <w:embedRegular r:id="rId8" w:fontKey="{BE2C11BA-0393-44EE-932A-226460EFF6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B9894">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6E63">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2662AD6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F84A4">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88626">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966C0"/>
    <w:multiLevelType w:val="multilevel"/>
    <w:tmpl w:val="310966C0"/>
    <w:lvl w:ilvl="0" w:tentative="0">
      <w:start w:val="1"/>
      <w:numFmt w:val="decimal"/>
      <w:lvlText w:val="%1、"/>
      <w:lvlJc w:val="left"/>
      <w:pPr>
        <w:ind w:left="1200" w:hanging="36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2C1A"/>
    <w:rsid w:val="000069E5"/>
    <w:rsid w:val="00006F26"/>
    <w:rsid w:val="000155EC"/>
    <w:rsid w:val="0001620A"/>
    <w:rsid w:val="00025105"/>
    <w:rsid w:val="00030DB6"/>
    <w:rsid w:val="0004579E"/>
    <w:rsid w:val="00046E95"/>
    <w:rsid w:val="0005152B"/>
    <w:rsid w:val="0006006C"/>
    <w:rsid w:val="0006187B"/>
    <w:rsid w:val="00070696"/>
    <w:rsid w:val="000867FC"/>
    <w:rsid w:val="00095A87"/>
    <w:rsid w:val="000A0625"/>
    <w:rsid w:val="000A476A"/>
    <w:rsid w:val="000A5000"/>
    <w:rsid w:val="000A5495"/>
    <w:rsid w:val="000B08AF"/>
    <w:rsid w:val="000B2CFB"/>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660B"/>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3500"/>
    <w:rsid w:val="001842B1"/>
    <w:rsid w:val="00190646"/>
    <w:rsid w:val="0019548D"/>
    <w:rsid w:val="00196D60"/>
    <w:rsid w:val="00197ECB"/>
    <w:rsid w:val="001A0458"/>
    <w:rsid w:val="001A6B28"/>
    <w:rsid w:val="001B0745"/>
    <w:rsid w:val="001B2997"/>
    <w:rsid w:val="001B3B95"/>
    <w:rsid w:val="001B4B2F"/>
    <w:rsid w:val="001B6F5C"/>
    <w:rsid w:val="001D0B9D"/>
    <w:rsid w:val="001D3A59"/>
    <w:rsid w:val="001D4ABE"/>
    <w:rsid w:val="001D7547"/>
    <w:rsid w:val="001E1821"/>
    <w:rsid w:val="001E6E88"/>
    <w:rsid w:val="001F4B27"/>
    <w:rsid w:val="001F65CF"/>
    <w:rsid w:val="00200522"/>
    <w:rsid w:val="00202A69"/>
    <w:rsid w:val="0020373B"/>
    <w:rsid w:val="002050C6"/>
    <w:rsid w:val="002114E8"/>
    <w:rsid w:val="00223DD5"/>
    <w:rsid w:val="00224617"/>
    <w:rsid w:val="00224C8F"/>
    <w:rsid w:val="00232A93"/>
    <w:rsid w:val="00242E5D"/>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4EB8"/>
    <w:rsid w:val="002A693B"/>
    <w:rsid w:val="002A6B06"/>
    <w:rsid w:val="002B14C9"/>
    <w:rsid w:val="002B2C6E"/>
    <w:rsid w:val="002C0157"/>
    <w:rsid w:val="002C78C4"/>
    <w:rsid w:val="002D29B1"/>
    <w:rsid w:val="002E220F"/>
    <w:rsid w:val="002F071D"/>
    <w:rsid w:val="002F1784"/>
    <w:rsid w:val="002F32D9"/>
    <w:rsid w:val="002F695C"/>
    <w:rsid w:val="002F7A39"/>
    <w:rsid w:val="00302568"/>
    <w:rsid w:val="00306B41"/>
    <w:rsid w:val="0031135E"/>
    <w:rsid w:val="00311F4B"/>
    <w:rsid w:val="00315EE8"/>
    <w:rsid w:val="00326A7D"/>
    <w:rsid w:val="00327F85"/>
    <w:rsid w:val="00335AF3"/>
    <w:rsid w:val="003403C6"/>
    <w:rsid w:val="00340B09"/>
    <w:rsid w:val="0034198F"/>
    <w:rsid w:val="003446F9"/>
    <w:rsid w:val="003459BD"/>
    <w:rsid w:val="00350118"/>
    <w:rsid w:val="0036245F"/>
    <w:rsid w:val="00363595"/>
    <w:rsid w:val="003648D9"/>
    <w:rsid w:val="003658B2"/>
    <w:rsid w:val="00366BE8"/>
    <w:rsid w:val="003709CC"/>
    <w:rsid w:val="003735DD"/>
    <w:rsid w:val="003748E5"/>
    <w:rsid w:val="003779E6"/>
    <w:rsid w:val="0038105B"/>
    <w:rsid w:val="0038112A"/>
    <w:rsid w:val="00386BB1"/>
    <w:rsid w:val="003959BF"/>
    <w:rsid w:val="003A14EB"/>
    <w:rsid w:val="003A2AA0"/>
    <w:rsid w:val="003A3212"/>
    <w:rsid w:val="003A3E69"/>
    <w:rsid w:val="003A6915"/>
    <w:rsid w:val="003B4C70"/>
    <w:rsid w:val="003C066E"/>
    <w:rsid w:val="003C0DF1"/>
    <w:rsid w:val="003C3CE4"/>
    <w:rsid w:val="003D4441"/>
    <w:rsid w:val="003F30EC"/>
    <w:rsid w:val="0041051E"/>
    <w:rsid w:val="00412760"/>
    <w:rsid w:val="004147FE"/>
    <w:rsid w:val="004159BD"/>
    <w:rsid w:val="004163D9"/>
    <w:rsid w:val="004204BD"/>
    <w:rsid w:val="00421B46"/>
    <w:rsid w:val="00423F31"/>
    <w:rsid w:val="004247B8"/>
    <w:rsid w:val="00431C2B"/>
    <w:rsid w:val="00432CC7"/>
    <w:rsid w:val="00434B93"/>
    <w:rsid w:val="004355CA"/>
    <w:rsid w:val="004377C3"/>
    <w:rsid w:val="004409C0"/>
    <w:rsid w:val="00441FC7"/>
    <w:rsid w:val="00443CD4"/>
    <w:rsid w:val="0045448B"/>
    <w:rsid w:val="00456297"/>
    <w:rsid w:val="00456CAE"/>
    <w:rsid w:val="00464534"/>
    <w:rsid w:val="0046725B"/>
    <w:rsid w:val="00477CF2"/>
    <w:rsid w:val="00483108"/>
    <w:rsid w:val="0048312C"/>
    <w:rsid w:val="0048419F"/>
    <w:rsid w:val="00487B9B"/>
    <w:rsid w:val="004A0FF3"/>
    <w:rsid w:val="004B028E"/>
    <w:rsid w:val="004B0491"/>
    <w:rsid w:val="004B7729"/>
    <w:rsid w:val="004C2C4E"/>
    <w:rsid w:val="004C65B0"/>
    <w:rsid w:val="004C6A5C"/>
    <w:rsid w:val="004C7125"/>
    <w:rsid w:val="004D0E31"/>
    <w:rsid w:val="004D47F3"/>
    <w:rsid w:val="004D620C"/>
    <w:rsid w:val="004E1324"/>
    <w:rsid w:val="004E2970"/>
    <w:rsid w:val="004E6774"/>
    <w:rsid w:val="004F37EC"/>
    <w:rsid w:val="004F46E5"/>
    <w:rsid w:val="004F4E59"/>
    <w:rsid w:val="00500062"/>
    <w:rsid w:val="00500AB9"/>
    <w:rsid w:val="005028B5"/>
    <w:rsid w:val="005075C0"/>
    <w:rsid w:val="0051455E"/>
    <w:rsid w:val="005227E6"/>
    <w:rsid w:val="0052693D"/>
    <w:rsid w:val="005274FB"/>
    <w:rsid w:val="005363AC"/>
    <w:rsid w:val="0054199D"/>
    <w:rsid w:val="00541DD1"/>
    <w:rsid w:val="00542D7E"/>
    <w:rsid w:val="00543668"/>
    <w:rsid w:val="005437D6"/>
    <w:rsid w:val="00543DC9"/>
    <w:rsid w:val="00545CD7"/>
    <w:rsid w:val="005543E3"/>
    <w:rsid w:val="0055555E"/>
    <w:rsid w:val="00557C75"/>
    <w:rsid w:val="00560E1D"/>
    <w:rsid w:val="00560EDA"/>
    <w:rsid w:val="00561691"/>
    <w:rsid w:val="00566265"/>
    <w:rsid w:val="0057186C"/>
    <w:rsid w:val="00574FCA"/>
    <w:rsid w:val="00576DA8"/>
    <w:rsid w:val="005809CA"/>
    <w:rsid w:val="0058469C"/>
    <w:rsid w:val="005870E3"/>
    <w:rsid w:val="005874B8"/>
    <w:rsid w:val="0059076C"/>
    <w:rsid w:val="00591807"/>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6863"/>
    <w:rsid w:val="00607314"/>
    <w:rsid w:val="006119A8"/>
    <w:rsid w:val="0061511B"/>
    <w:rsid w:val="00617F8A"/>
    <w:rsid w:val="00622010"/>
    <w:rsid w:val="00627492"/>
    <w:rsid w:val="006329C6"/>
    <w:rsid w:val="00633AFD"/>
    <w:rsid w:val="00636995"/>
    <w:rsid w:val="006370C7"/>
    <w:rsid w:val="0063749C"/>
    <w:rsid w:val="0064271E"/>
    <w:rsid w:val="00642F3E"/>
    <w:rsid w:val="00644B4E"/>
    <w:rsid w:val="00644BE1"/>
    <w:rsid w:val="0065009A"/>
    <w:rsid w:val="00652196"/>
    <w:rsid w:val="00656E4E"/>
    <w:rsid w:val="00657BF1"/>
    <w:rsid w:val="006620DD"/>
    <w:rsid w:val="00663746"/>
    <w:rsid w:val="00672089"/>
    <w:rsid w:val="00676DEB"/>
    <w:rsid w:val="00684EA9"/>
    <w:rsid w:val="00684FC8"/>
    <w:rsid w:val="00685DD1"/>
    <w:rsid w:val="0068607D"/>
    <w:rsid w:val="00687F7F"/>
    <w:rsid w:val="00692255"/>
    <w:rsid w:val="006923DB"/>
    <w:rsid w:val="006942AC"/>
    <w:rsid w:val="00697CFB"/>
    <w:rsid w:val="006A1728"/>
    <w:rsid w:val="006B6212"/>
    <w:rsid w:val="006B73CB"/>
    <w:rsid w:val="006C5B47"/>
    <w:rsid w:val="006D2477"/>
    <w:rsid w:val="006D51C7"/>
    <w:rsid w:val="006D59DC"/>
    <w:rsid w:val="006D6800"/>
    <w:rsid w:val="006E5434"/>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9747E"/>
    <w:rsid w:val="007A7BC4"/>
    <w:rsid w:val="007B1F78"/>
    <w:rsid w:val="007C27F8"/>
    <w:rsid w:val="007C2B23"/>
    <w:rsid w:val="007D102B"/>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2E1F"/>
    <w:rsid w:val="00833250"/>
    <w:rsid w:val="00835032"/>
    <w:rsid w:val="00840D08"/>
    <w:rsid w:val="00843C5B"/>
    <w:rsid w:val="00847B6E"/>
    <w:rsid w:val="00850E1A"/>
    <w:rsid w:val="008523F6"/>
    <w:rsid w:val="008602FB"/>
    <w:rsid w:val="0086032B"/>
    <w:rsid w:val="008668D5"/>
    <w:rsid w:val="00872731"/>
    <w:rsid w:val="0087303F"/>
    <w:rsid w:val="008744E5"/>
    <w:rsid w:val="00874A60"/>
    <w:rsid w:val="00882797"/>
    <w:rsid w:val="00882F52"/>
    <w:rsid w:val="008901DD"/>
    <w:rsid w:val="00895EE6"/>
    <w:rsid w:val="008A329D"/>
    <w:rsid w:val="008A355E"/>
    <w:rsid w:val="008A3EC3"/>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05F47"/>
    <w:rsid w:val="009072C3"/>
    <w:rsid w:val="00911E34"/>
    <w:rsid w:val="009139BF"/>
    <w:rsid w:val="0092078A"/>
    <w:rsid w:val="00921BF3"/>
    <w:rsid w:val="00923459"/>
    <w:rsid w:val="00940318"/>
    <w:rsid w:val="00940D95"/>
    <w:rsid w:val="00943B23"/>
    <w:rsid w:val="00944C7D"/>
    <w:rsid w:val="009454BF"/>
    <w:rsid w:val="00945CC2"/>
    <w:rsid w:val="00954BCF"/>
    <w:rsid w:val="00956626"/>
    <w:rsid w:val="00960812"/>
    <w:rsid w:val="00960C9E"/>
    <w:rsid w:val="00964490"/>
    <w:rsid w:val="00965ED3"/>
    <w:rsid w:val="00966837"/>
    <w:rsid w:val="00967EC6"/>
    <w:rsid w:val="00972362"/>
    <w:rsid w:val="00981C4B"/>
    <w:rsid w:val="009834CD"/>
    <w:rsid w:val="00984234"/>
    <w:rsid w:val="009918CB"/>
    <w:rsid w:val="0099344B"/>
    <w:rsid w:val="009A1459"/>
    <w:rsid w:val="009A7C13"/>
    <w:rsid w:val="009B0136"/>
    <w:rsid w:val="009B1ECD"/>
    <w:rsid w:val="009C4A23"/>
    <w:rsid w:val="009D25CA"/>
    <w:rsid w:val="009D278C"/>
    <w:rsid w:val="009D71AA"/>
    <w:rsid w:val="009E13D5"/>
    <w:rsid w:val="009E23D6"/>
    <w:rsid w:val="009E2AD5"/>
    <w:rsid w:val="009E4AC6"/>
    <w:rsid w:val="009F0091"/>
    <w:rsid w:val="009F377A"/>
    <w:rsid w:val="009F6254"/>
    <w:rsid w:val="00A118DC"/>
    <w:rsid w:val="00A1739A"/>
    <w:rsid w:val="00A21F5D"/>
    <w:rsid w:val="00A305F9"/>
    <w:rsid w:val="00A35F6D"/>
    <w:rsid w:val="00A36E71"/>
    <w:rsid w:val="00A41C9F"/>
    <w:rsid w:val="00A44F0A"/>
    <w:rsid w:val="00A46120"/>
    <w:rsid w:val="00A512F1"/>
    <w:rsid w:val="00A5425F"/>
    <w:rsid w:val="00A5760D"/>
    <w:rsid w:val="00A57CE9"/>
    <w:rsid w:val="00A63F3D"/>
    <w:rsid w:val="00A701F5"/>
    <w:rsid w:val="00A70C83"/>
    <w:rsid w:val="00A72BDD"/>
    <w:rsid w:val="00A74430"/>
    <w:rsid w:val="00A757CD"/>
    <w:rsid w:val="00A92010"/>
    <w:rsid w:val="00A9553A"/>
    <w:rsid w:val="00AA231C"/>
    <w:rsid w:val="00AA46B1"/>
    <w:rsid w:val="00AC215E"/>
    <w:rsid w:val="00AC2D4E"/>
    <w:rsid w:val="00AC534D"/>
    <w:rsid w:val="00AC7E03"/>
    <w:rsid w:val="00AD0115"/>
    <w:rsid w:val="00AD1DE7"/>
    <w:rsid w:val="00AD7635"/>
    <w:rsid w:val="00AE5F73"/>
    <w:rsid w:val="00AF3C25"/>
    <w:rsid w:val="00AF4ACF"/>
    <w:rsid w:val="00B016B6"/>
    <w:rsid w:val="00B063E7"/>
    <w:rsid w:val="00B100F6"/>
    <w:rsid w:val="00B11E7E"/>
    <w:rsid w:val="00B121E3"/>
    <w:rsid w:val="00B31437"/>
    <w:rsid w:val="00B3355E"/>
    <w:rsid w:val="00B35A1A"/>
    <w:rsid w:val="00B37C99"/>
    <w:rsid w:val="00B43E94"/>
    <w:rsid w:val="00B46805"/>
    <w:rsid w:val="00B46F61"/>
    <w:rsid w:val="00B5451B"/>
    <w:rsid w:val="00B560E7"/>
    <w:rsid w:val="00B57D26"/>
    <w:rsid w:val="00B62404"/>
    <w:rsid w:val="00B62630"/>
    <w:rsid w:val="00B6486A"/>
    <w:rsid w:val="00B668B5"/>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7AE1"/>
    <w:rsid w:val="00BE17C3"/>
    <w:rsid w:val="00BE39F8"/>
    <w:rsid w:val="00BE4ABA"/>
    <w:rsid w:val="00BE7498"/>
    <w:rsid w:val="00BF1303"/>
    <w:rsid w:val="00BF14E1"/>
    <w:rsid w:val="00BF308A"/>
    <w:rsid w:val="00C07533"/>
    <w:rsid w:val="00C10D61"/>
    <w:rsid w:val="00C11A22"/>
    <w:rsid w:val="00C204C3"/>
    <w:rsid w:val="00C217FE"/>
    <w:rsid w:val="00C23745"/>
    <w:rsid w:val="00C250B5"/>
    <w:rsid w:val="00C250D4"/>
    <w:rsid w:val="00C25360"/>
    <w:rsid w:val="00C31C70"/>
    <w:rsid w:val="00C334A9"/>
    <w:rsid w:val="00C35D93"/>
    <w:rsid w:val="00C368D5"/>
    <w:rsid w:val="00C42804"/>
    <w:rsid w:val="00C4280F"/>
    <w:rsid w:val="00C44092"/>
    <w:rsid w:val="00C450DE"/>
    <w:rsid w:val="00C45F13"/>
    <w:rsid w:val="00C50CC3"/>
    <w:rsid w:val="00C514A3"/>
    <w:rsid w:val="00C549B1"/>
    <w:rsid w:val="00C61685"/>
    <w:rsid w:val="00C6228D"/>
    <w:rsid w:val="00C6482A"/>
    <w:rsid w:val="00C65AAD"/>
    <w:rsid w:val="00C74B69"/>
    <w:rsid w:val="00C81FAE"/>
    <w:rsid w:val="00C8406A"/>
    <w:rsid w:val="00C84CE5"/>
    <w:rsid w:val="00C85928"/>
    <w:rsid w:val="00CA5F38"/>
    <w:rsid w:val="00CA711A"/>
    <w:rsid w:val="00CA73AA"/>
    <w:rsid w:val="00CB721D"/>
    <w:rsid w:val="00CC4656"/>
    <w:rsid w:val="00CD1D93"/>
    <w:rsid w:val="00CD3D9C"/>
    <w:rsid w:val="00CD4CA6"/>
    <w:rsid w:val="00CD52A8"/>
    <w:rsid w:val="00CD5FCE"/>
    <w:rsid w:val="00CD6686"/>
    <w:rsid w:val="00CD6D3D"/>
    <w:rsid w:val="00CD7514"/>
    <w:rsid w:val="00CD7D89"/>
    <w:rsid w:val="00CE2A06"/>
    <w:rsid w:val="00CE72C4"/>
    <w:rsid w:val="00CF603E"/>
    <w:rsid w:val="00CF6BB8"/>
    <w:rsid w:val="00D05EA5"/>
    <w:rsid w:val="00D10A02"/>
    <w:rsid w:val="00D14852"/>
    <w:rsid w:val="00D149F3"/>
    <w:rsid w:val="00D17713"/>
    <w:rsid w:val="00D23D89"/>
    <w:rsid w:val="00D26BA7"/>
    <w:rsid w:val="00D270C1"/>
    <w:rsid w:val="00D278FB"/>
    <w:rsid w:val="00D41AE2"/>
    <w:rsid w:val="00D579E3"/>
    <w:rsid w:val="00D60316"/>
    <w:rsid w:val="00D60F5D"/>
    <w:rsid w:val="00D67DCA"/>
    <w:rsid w:val="00D90959"/>
    <w:rsid w:val="00D94866"/>
    <w:rsid w:val="00DA69CC"/>
    <w:rsid w:val="00DB06B6"/>
    <w:rsid w:val="00DB1482"/>
    <w:rsid w:val="00DB2B74"/>
    <w:rsid w:val="00DB3320"/>
    <w:rsid w:val="00DC237C"/>
    <w:rsid w:val="00DC3266"/>
    <w:rsid w:val="00DC46F6"/>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27F4F"/>
    <w:rsid w:val="00E34DD6"/>
    <w:rsid w:val="00E37DE9"/>
    <w:rsid w:val="00E42BC1"/>
    <w:rsid w:val="00E5076B"/>
    <w:rsid w:val="00E508FE"/>
    <w:rsid w:val="00E52ACE"/>
    <w:rsid w:val="00E638FF"/>
    <w:rsid w:val="00E656B3"/>
    <w:rsid w:val="00E67DBE"/>
    <w:rsid w:val="00E709F8"/>
    <w:rsid w:val="00E726A4"/>
    <w:rsid w:val="00E822BD"/>
    <w:rsid w:val="00E82FB6"/>
    <w:rsid w:val="00E83876"/>
    <w:rsid w:val="00E84BF3"/>
    <w:rsid w:val="00E915F1"/>
    <w:rsid w:val="00E9525E"/>
    <w:rsid w:val="00E96F59"/>
    <w:rsid w:val="00EA2293"/>
    <w:rsid w:val="00EA3C2F"/>
    <w:rsid w:val="00EA74AD"/>
    <w:rsid w:val="00EB0659"/>
    <w:rsid w:val="00EB687A"/>
    <w:rsid w:val="00EB6CBC"/>
    <w:rsid w:val="00EC0601"/>
    <w:rsid w:val="00EC13A9"/>
    <w:rsid w:val="00EC5E24"/>
    <w:rsid w:val="00ED267E"/>
    <w:rsid w:val="00ED523F"/>
    <w:rsid w:val="00EE0C41"/>
    <w:rsid w:val="00EE3D71"/>
    <w:rsid w:val="00EE4EC8"/>
    <w:rsid w:val="00EE78F5"/>
    <w:rsid w:val="00EE7A82"/>
    <w:rsid w:val="00EF1789"/>
    <w:rsid w:val="00EF40FB"/>
    <w:rsid w:val="00EF6C41"/>
    <w:rsid w:val="00EF7A84"/>
    <w:rsid w:val="00F052DD"/>
    <w:rsid w:val="00F1035D"/>
    <w:rsid w:val="00F15457"/>
    <w:rsid w:val="00F17017"/>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81813"/>
    <w:rsid w:val="00F81CA5"/>
    <w:rsid w:val="00F8275B"/>
    <w:rsid w:val="00F97CAD"/>
    <w:rsid w:val="00FA3C9B"/>
    <w:rsid w:val="00FB0FB9"/>
    <w:rsid w:val="00FB28DA"/>
    <w:rsid w:val="00FB482B"/>
    <w:rsid w:val="00FB70F2"/>
    <w:rsid w:val="00FC2CCE"/>
    <w:rsid w:val="00FD4036"/>
    <w:rsid w:val="00FD5269"/>
    <w:rsid w:val="00FE2477"/>
    <w:rsid w:val="00FE4E0F"/>
    <w:rsid w:val="00FE52B8"/>
    <w:rsid w:val="00FE768F"/>
    <w:rsid w:val="00FF19EA"/>
    <w:rsid w:val="00FF22D1"/>
    <w:rsid w:val="00FF2C46"/>
    <w:rsid w:val="00FF4703"/>
    <w:rsid w:val="00FF574C"/>
    <w:rsid w:val="00FF7972"/>
    <w:rsid w:val="01397176"/>
    <w:rsid w:val="03F939BE"/>
    <w:rsid w:val="04E521D9"/>
    <w:rsid w:val="05692CEB"/>
    <w:rsid w:val="06211926"/>
    <w:rsid w:val="062D1766"/>
    <w:rsid w:val="07F16B66"/>
    <w:rsid w:val="07FE011F"/>
    <w:rsid w:val="09575104"/>
    <w:rsid w:val="097D1872"/>
    <w:rsid w:val="09D1451D"/>
    <w:rsid w:val="09FF6D7B"/>
    <w:rsid w:val="0AC37758"/>
    <w:rsid w:val="0B31437D"/>
    <w:rsid w:val="0BBE31CA"/>
    <w:rsid w:val="0BC070A4"/>
    <w:rsid w:val="0CBB4B8B"/>
    <w:rsid w:val="0CF16FEE"/>
    <w:rsid w:val="0D41290D"/>
    <w:rsid w:val="0D89297F"/>
    <w:rsid w:val="0F110249"/>
    <w:rsid w:val="0F2A3982"/>
    <w:rsid w:val="0F576ED4"/>
    <w:rsid w:val="10C93C69"/>
    <w:rsid w:val="116A6139"/>
    <w:rsid w:val="119D175C"/>
    <w:rsid w:val="11A3211F"/>
    <w:rsid w:val="12D03074"/>
    <w:rsid w:val="12E27315"/>
    <w:rsid w:val="13063174"/>
    <w:rsid w:val="138403CC"/>
    <w:rsid w:val="14C41FBD"/>
    <w:rsid w:val="14F45F4B"/>
    <w:rsid w:val="1509487A"/>
    <w:rsid w:val="157929C2"/>
    <w:rsid w:val="164B7556"/>
    <w:rsid w:val="16530BE6"/>
    <w:rsid w:val="167F4E6E"/>
    <w:rsid w:val="16BF4AD4"/>
    <w:rsid w:val="16EB204C"/>
    <w:rsid w:val="17742681"/>
    <w:rsid w:val="186103F7"/>
    <w:rsid w:val="18FD4118"/>
    <w:rsid w:val="1C694A38"/>
    <w:rsid w:val="1CA02E73"/>
    <w:rsid w:val="1CAE511A"/>
    <w:rsid w:val="1D5A32D2"/>
    <w:rsid w:val="1DD5545E"/>
    <w:rsid w:val="1E080F29"/>
    <w:rsid w:val="203B2BC8"/>
    <w:rsid w:val="213C739C"/>
    <w:rsid w:val="21D02A2F"/>
    <w:rsid w:val="22101716"/>
    <w:rsid w:val="22C4378C"/>
    <w:rsid w:val="22D40C1D"/>
    <w:rsid w:val="242731FF"/>
    <w:rsid w:val="255D0A7D"/>
    <w:rsid w:val="25F80666"/>
    <w:rsid w:val="269627E4"/>
    <w:rsid w:val="283B2B23"/>
    <w:rsid w:val="292834B7"/>
    <w:rsid w:val="2A477B38"/>
    <w:rsid w:val="2A637A6D"/>
    <w:rsid w:val="2B935594"/>
    <w:rsid w:val="2C1B20F6"/>
    <w:rsid w:val="2CC33637"/>
    <w:rsid w:val="2EB57E94"/>
    <w:rsid w:val="2ED26038"/>
    <w:rsid w:val="2FE96C19"/>
    <w:rsid w:val="30AE49B5"/>
    <w:rsid w:val="31281593"/>
    <w:rsid w:val="32030884"/>
    <w:rsid w:val="32537704"/>
    <w:rsid w:val="326F0FEC"/>
    <w:rsid w:val="327E1B54"/>
    <w:rsid w:val="33571BCB"/>
    <w:rsid w:val="340A1DD0"/>
    <w:rsid w:val="36A012BA"/>
    <w:rsid w:val="37596A74"/>
    <w:rsid w:val="376D0FF4"/>
    <w:rsid w:val="38D36D6C"/>
    <w:rsid w:val="3A675260"/>
    <w:rsid w:val="3AA949C5"/>
    <w:rsid w:val="3AF66D17"/>
    <w:rsid w:val="3B2E04AB"/>
    <w:rsid w:val="3C52023A"/>
    <w:rsid w:val="3D7B41DD"/>
    <w:rsid w:val="3DAA0F7D"/>
    <w:rsid w:val="3DF35F23"/>
    <w:rsid w:val="3E426A23"/>
    <w:rsid w:val="3FA978CE"/>
    <w:rsid w:val="3FAE3F57"/>
    <w:rsid w:val="3FBC3896"/>
    <w:rsid w:val="408251EC"/>
    <w:rsid w:val="41C37A62"/>
    <w:rsid w:val="4307684B"/>
    <w:rsid w:val="4362348C"/>
    <w:rsid w:val="437B2ED8"/>
    <w:rsid w:val="44C91833"/>
    <w:rsid w:val="46190822"/>
    <w:rsid w:val="48AC51FD"/>
    <w:rsid w:val="49884CA1"/>
    <w:rsid w:val="49D7054F"/>
    <w:rsid w:val="49EB3F17"/>
    <w:rsid w:val="49F972D5"/>
    <w:rsid w:val="4AB82FAB"/>
    <w:rsid w:val="4AC62A9D"/>
    <w:rsid w:val="4C133081"/>
    <w:rsid w:val="4CBB5280"/>
    <w:rsid w:val="4D3A48E9"/>
    <w:rsid w:val="4DFD3A19"/>
    <w:rsid w:val="4EE50BFF"/>
    <w:rsid w:val="4EEA5293"/>
    <w:rsid w:val="4F535704"/>
    <w:rsid w:val="4FA33FCC"/>
    <w:rsid w:val="51396439"/>
    <w:rsid w:val="514A0408"/>
    <w:rsid w:val="51F54A55"/>
    <w:rsid w:val="52645AA7"/>
    <w:rsid w:val="539316BC"/>
    <w:rsid w:val="567F4640"/>
    <w:rsid w:val="570A3F18"/>
    <w:rsid w:val="57181C87"/>
    <w:rsid w:val="57CC2924"/>
    <w:rsid w:val="583A63E4"/>
    <w:rsid w:val="588A6FC9"/>
    <w:rsid w:val="58B21E57"/>
    <w:rsid w:val="58EC27F2"/>
    <w:rsid w:val="59AC5554"/>
    <w:rsid w:val="5A671B01"/>
    <w:rsid w:val="5A6F296E"/>
    <w:rsid w:val="5F4C72A2"/>
    <w:rsid w:val="5F5528FB"/>
    <w:rsid w:val="60220D7A"/>
    <w:rsid w:val="61B4134D"/>
    <w:rsid w:val="62B323B4"/>
    <w:rsid w:val="62D847E2"/>
    <w:rsid w:val="62DC36E5"/>
    <w:rsid w:val="63E96364"/>
    <w:rsid w:val="65CB2E66"/>
    <w:rsid w:val="66BA652F"/>
    <w:rsid w:val="671947DE"/>
    <w:rsid w:val="67560F6B"/>
    <w:rsid w:val="675D5508"/>
    <w:rsid w:val="68A725D4"/>
    <w:rsid w:val="68E61024"/>
    <w:rsid w:val="6A3056A2"/>
    <w:rsid w:val="6A4622B0"/>
    <w:rsid w:val="6A550058"/>
    <w:rsid w:val="6C6931AC"/>
    <w:rsid w:val="6DC8326E"/>
    <w:rsid w:val="6DE51B43"/>
    <w:rsid w:val="6DEB60F3"/>
    <w:rsid w:val="6E4E22DE"/>
    <w:rsid w:val="6EFC6BAD"/>
    <w:rsid w:val="6F2C1D72"/>
    <w:rsid w:val="707320CE"/>
    <w:rsid w:val="731B1ED0"/>
    <w:rsid w:val="73385D80"/>
    <w:rsid w:val="7576563A"/>
    <w:rsid w:val="75DE1966"/>
    <w:rsid w:val="75EB5A98"/>
    <w:rsid w:val="76EB679F"/>
    <w:rsid w:val="783F6FBA"/>
    <w:rsid w:val="7AA75EB9"/>
    <w:rsid w:val="7B551150"/>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雅酷黑简"/>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19</Pages>
  <Words>6426</Words>
  <Characters>6928</Characters>
  <Lines>396</Lines>
  <Paragraphs>372</Paragraphs>
  <TotalTime>0</TotalTime>
  <ScaleCrop>false</ScaleCrop>
  <LinksUpToDate>false</LinksUpToDate>
  <CharactersWithSpaces>7108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李福山</dc:creator>
  <cp:lastModifiedBy>Darren</cp:lastModifiedBy>
  <cp:lastPrinted>2019-10-12T12:45:00Z</cp:lastPrinted>
  <dcterms:modified xsi:type="dcterms:W3CDTF">2026-03-03T09:47:39Z</dcterms:modified>
  <dc:title>江苏水建</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9DE8EFD727034B3097D51D63C838CF43_13</vt:lpwstr>
  </property>
  <property fmtid="{D5CDD505-2E9C-101B-9397-08002B2CF9AE}" pid="4" name="KSOTemplateDocerSaveRecord">
    <vt:lpwstr>eyJoZGlkIjoiNjc3ZDU4NDg0ZmE2MTAzZTY0MGM2NjhjYjJmNTRkNjEiLCJ1c2VySWQiOiI3MjEwOTQ1MTcifQ==</vt:lpwstr>
  </property>
</Properties>
</file>