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ind w:left="40" w:firstLine="361"/>
        <w:rPr>
          <w:rFonts w:ascii="Times New Roman" w:hAnsi="Times New Roman" w:eastAsiaTheme="minorEastAsia"/>
          <w:b/>
          <w:sz w:val="48"/>
          <w:szCs w:val="48"/>
        </w:rPr>
      </w:pPr>
    </w:p>
    <w:p>
      <w:pPr>
        <w:adjustRightInd w:val="0"/>
        <w:snapToGrid w:val="0"/>
        <w:spacing w:line="480" w:lineRule="auto"/>
        <w:jc w:val="center"/>
        <w:rPr>
          <w:rFonts w:hint="eastAsia" w:ascii="宋体" w:hAnsi="宋体" w:eastAsia="宋体" w:cs="宋体"/>
          <w:b/>
          <w:color w:val="000000"/>
          <w:sz w:val="48"/>
          <w:szCs w:val="48"/>
        </w:rPr>
      </w:pPr>
      <w:r>
        <w:rPr>
          <w:rFonts w:hint="eastAsia" w:ascii="宋体" w:hAnsi="宋体" w:eastAsia="宋体" w:cs="宋体"/>
          <w:b/>
          <w:color w:val="000000"/>
          <w:sz w:val="48"/>
          <w:szCs w:val="48"/>
        </w:rPr>
        <w:t>江苏省水利建设工程有限公司</w:t>
      </w:r>
    </w:p>
    <w:p>
      <w:pPr>
        <w:ind w:firstLine="360"/>
        <w:rPr>
          <w:rFonts w:ascii="Times New Roman" w:hAnsi="Times New Roman" w:eastAsiaTheme="minorEastAsia"/>
          <w:sz w:val="18"/>
          <w:szCs w:val="18"/>
        </w:rPr>
      </w:pPr>
    </w:p>
    <w:p>
      <w:pPr>
        <w:snapToGrid w:val="0"/>
        <w:ind w:left="40" w:firstLine="361"/>
        <w:rPr>
          <w:rFonts w:ascii="Times New Roman" w:hAnsi="Times New Roman" w:eastAsiaTheme="minorEastAsia"/>
          <w:b/>
          <w:sz w:val="18"/>
          <w:szCs w:val="18"/>
        </w:rPr>
      </w:pPr>
    </w:p>
    <w:p>
      <w:pPr>
        <w:ind w:firstLine="360"/>
        <w:rPr>
          <w:rFonts w:ascii="Times New Roman" w:hAnsi="Times New Roman"/>
          <w:sz w:val="18"/>
          <w:szCs w:val="18"/>
        </w:rPr>
      </w:pPr>
    </w:p>
    <w:p>
      <w:pPr>
        <w:adjustRightInd w:val="0"/>
        <w:snapToGrid w:val="0"/>
        <w:spacing w:line="480" w:lineRule="auto"/>
        <w:ind w:firstLine="480"/>
        <w:jc w:val="center"/>
        <w:rPr>
          <w:rFonts w:ascii="Times New Roman" w:hAnsi="Times New Roman" w:eastAsiaTheme="minorEastAsia"/>
          <w:bCs/>
          <w:color w:val="auto"/>
          <w:sz w:val="18"/>
          <w:szCs w:val="18"/>
          <w:highlight w:val="none"/>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5"/>
                    <a:stretch>
                      <a:fillRect/>
                    </a:stretch>
                  </pic:blipFill>
                  <pic:spPr>
                    <a:xfrm>
                      <a:off x="0" y="0"/>
                      <a:ext cx="1574800" cy="1341120"/>
                    </a:xfrm>
                    <a:prstGeom prst="rect">
                      <a:avLst/>
                    </a:prstGeom>
                    <a:noFill/>
                    <a:ln>
                      <a:noFill/>
                    </a:ln>
                  </pic:spPr>
                </pic:pic>
              </a:graphicData>
            </a:graphic>
          </wp:inline>
        </w:drawing>
      </w:r>
    </w:p>
    <w:p>
      <w:pPr>
        <w:pStyle w:val="7"/>
        <w:spacing w:line="360" w:lineRule="auto"/>
        <w:jc w:val="center"/>
        <w:rPr>
          <w:rFonts w:hint="eastAsia" w:ascii="Times New Roman" w:hAnsi="Times New Roman" w:cs="Times New Roman"/>
          <w:b/>
          <w:color w:val="auto"/>
          <w:sz w:val="48"/>
          <w:szCs w:val="48"/>
          <w:highlight w:val="none"/>
          <w:lang w:val="en-US" w:eastAsia="zh-CN"/>
        </w:rPr>
      </w:pPr>
    </w:p>
    <w:p>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混凝土拌和用粉煤灰</w:t>
      </w:r>
      <w:r>
        <w:rPr>
          <w:rFonts w:ascii="Times New Roman" w:hAnsi="Times New Roman" w:cs="Times New Roman"/>
          <w:b/>
          <w:color w:val="auto"/>
          <w:sz w:val="48"/>
          <w:szCs w:val="48"/>
          <w:highlight w:val="none"/>
        </w:rPr>
        <w:t>采购</w:t>
      </w:r>
      <w:r>
        <w:rPr>
          <w:rFonts w:hint="eastAsia" w:ascii="Times New Roman" w:hAnsi="Times New Roman" w:cs="Times New Roman"/>
          <w:b/>
          <w:color w:val="auto"/>
          <w:sz w:val="48"/>
          <w:szCs w:val="48"/>
          <w:highlight w:val="none"/>
          <w:lang w:eastAsia="zh-CN"/>
        </w:rPr>
        <w:t>（</w:t>
      </w:r>
      <w:r>
        <w:rPr>
          <w:rFonts w:hint="eastAsia" w:ascii="Times New Roman" w:hAnsi="Times New Roman" w:cs="Times New Roman"/>
          <w:b/>
          <w:color w:val="auto"/>
          <w:sz w:val="48"/>
          <w:szCs w:val="48"/>
          <w:highlight w:val="none"/>
          <w:lang w:val="en-US" w:eastAsia="zh-CN"/>
        </w:rPr>
        <w:t>第三批</w:t>
      </w:r>
      <w:r>
        <w:rPr>
          <w:rFonts w:hint="eastAsia" w:ascii="Times New Roman" w:hAnsi="Times New Roman" w:cs="Times New Roman"/>
          <w:b/>
          <w:color w:val="auto"/>
          <w:sz w:val="48"/>
          <w:szCs w:val="48"/>
          <w:highlight w:val="none"/>
          <w:lang w:eastAsia="zh-CN"/>
        </w:rPr>
        <w:t>）</w:t>
      </w:r>
      <w:r>
        <w:rPr>
          <w:rFonts w:ascii="Times New Roman" w:hAnsi="Times New Roman" w:cs="Times New Roman"/>
          <w:b/>
          <w:color w:val="auto"/>
          <w:sz w:val="48"/>
          <w:szCs w:val="48"/>
          <w:highlight w:val="none"/>
        </w:rPr>
        <w:t>招标文件</w:t>
      </w:r>
    </w:p>
    <w:p>
      <w:pPr>
        <w:ind w:firstLine="480"/>
        <w:rPr>
          <w:rFonts w:ascii="Times New Roman" w:hAnsi="Times New Roman" w:eastAsiaTheme="minorEastAsia"/>
          <w:color w:val="auto"/>
          <w:sz w:val="18"/>
          <w:szCs w:val="18"/>
          <w:highlight w:val="none"/>
        </w:rPr>
      </w:pPr>
    </w:p>
    <w:p>
      <w:pPr>
        <w:snapToGrid w:val="0"/>
        <w:ind w:firstLine="723"/>
        <w:rPr>
          <w:rFonts w:ascii="Times New Roman" w:hAnsi="Times New Roman" w:eastAsiaTheme="minorEastAsia"/>
          <w:b/>
          <w:color w:val="auto"/>
          <w:sz w:val="18"/>
          <w:szCs w:val="18"/>
          <w:highlight w:val="none"/>
        </w:rPr>
      </w:pPr>
    </w:p>
    <w:p>
      <w:pPr>
        <w:ind w:firstLine="480"/>
        <w:rPr>
          <w:rFonts w:ascii="Times New Roman" w:hAnsi="Times New Roman"/>
          <w:color w:val="auto"/>
          <w:sz w:val="18"/>
          <w:szCs w:val="18"/>
          <w:highlight w:val="none"/>
        </w:rPr>
      </w:pPr>
    </w:p>
    <w:p>
      <w:pPr>
        <w:ind w:firstLine="480"/>
        <w:rPr>
          <w:rFonts w:ascii="Times New Roman" w:hAnsi="Times New Roman"/>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napToGrid w:val="0"/>
        <w:spacing w:before="240" w:line="360" w:lineRule="auto"/>
        <w:ind w:firstLine="482"/>
        <w:rPr>
          <w:rFonts w:ascii="Times New Roman" w:hAnsi="Times New Roman" w:eastAsiaTheme="minorEastAsia"/>
          <w:b/>
          <w:bCs/>
          <w:color w:val="auto"/>
          <w:sz w:val="18"/>
          <w:szCs w:val="18"/>
          <w:highlight w:val="none"/>
        </w:rPr>
      </w:pPr>
    </w:p>
    <w:p>
      <w:pPr>
        <w:spacing w:line="440" w:lineRule="exact"/>
        <w:ind w:firstLine="364" w:firstLineChars="151"/>
        <w:rPr>
          <w:rFonts w:hint="eastAsia" w:ascii="Times New Roman" w:hAnsi="Times New Roman" w:eastAsiaTheme="minorEastAsia"/>
          <w:b/>
          <w:bCs/>
          <w:color w:val="auto"/>
          <w:sz w:val="24"/>
          <w:szCs w:val="24"/>
          <w:highlight w:val="none"/>
        </w:rPr>
      </w:pPr>
      <w:r>
        <w:rPr>
          <w:rFonts w:ascii="Times New Roman" w:hAnsi="Times New Roman" w:eastAsiaTheme="minorEastAsia"/>
          <w:b/>
          <w:bCs/>
          <w:color w:val="auto"/>
          <w:sz w:val="24"/>
          <w:szCs w:val="24"/>
          <w:highlight w:val="none"/>
        </w:rPr>
        <w:t>招标项目：</w:t>
      </w:r>
      <w:r>
        <w:rPr>
          <w:rFonts w:hint="eastAsia" w:ascii="Times New Roman" w:hAnsi="Times New Roman" w:eastAsiaTheme="minorEastAsia"/>
          <w:b/>
          <w:bCs/>
          <w:color w:val="auto"/>
          <w:sz w:val="24"/>
          <w:szCs w:val="24"/>
          <w:highlight w:val="none"/>
        </w:rPr>
        <w:t>淮河入海水道二期滨海枢纽工程土建施工及设备安装</w:t>
      </w:r>
    </w:p>
    <w:p>
      <w:pPr>
        <w:spacing w:line="440" w:lineRule="exact"/>
        <w:ind w:firstLine="364" w:firstLineChars="151"/>
        <w:rPr>
          <w:rFonts w:ascii="Times New Roman" w:hAnsi="Times New Roman" w:eastAsiaTheme="minorEastAsia"/>
          <w:b/>
          <w:bCs/>
          <w:color w:val="auto"/>
          <w:sz w:val="24"/>
          <w:szCs w:val="24"/>
          <w:highlight w:val="none"/>
        </w:rPr>
      </w:pPr>
      <w:r>
        <w:rPr>
          <w:rFonts w:ascii="Times New Roman" w:hAnsi="Times New Roman" w:eastAsiaTheme="minorEastAsia"/>
          <w:b/>
          <w:bCs/>
          <w:color w:val="auto"/>
          <w:sz w:val="24"/>
          <w:szCs w:val="24"/>
          <w:highlight w:val="none"/>
        </w:rPr>
        <w:t>招 标 人：江苏省水利建设工程有限公司</w:t>
      </w:r>
    </w:p>
    <w:p>
      <w:pPr>
        <w:spacing w:line="440" w:lineRule="exact"/>
        <w:ind w:firstLine="364" w:firstLineChars="151"/>
        <w:rPr>
          <w:rFonts w:hint="eastAsia" w:ascii="Times New Roman" w:hAnsi="Times New Roman"/>
          <w:b/>
          <w:color w:val="auto"/>
          <w:sz w:val="24"/>
          <w:szCs w:val="24"/>
          <w:highlight w:val="none"/>
        </w:rPr>
      </w:pPr>
      <w:r>
        <w:rPr>
          <w:rFonts w:ascii="Times New Roman" w:hAnsi="Times New Roman"/>
          <w:b/>
          <w:color w:val="auto"/>
          <w:sz w:val="24"/>
          <w:szCs w:val="24"/>
          <w:highlight w:val="none"/>
        </w:rPr>
        <w:t>现场管理机构：</w:t>
      </w:r>
      <w:r>
        <w:rPr>
          <w:rFonts w:hint="eastAsia" w:ascii="Times New Roman" w:hAnsi="Times New Roman"/>
          <w:b/>
          <w:color w:val="auto"/>
          <w:sz w:val="24"/>
          <w:szCs w:val="24"/>
          <w:highlight w:val="none"/>
        </w:rPr>
        <w:t>江苏省水利建设工程有限公司淮河入海水道二期滨海枢纽工程</w:t>
      </w:r>
    </w:p>
    <w:p>
      <w:pPr>
        <w:spacing w:line="440" w:lineRule="exact"/>
        <w:ind w:firstLine="2048" w:firstLineChars="850"/>
        <w:rPr>
          <w:rFonts w:ascii="Times New Roman" w:hAnsi="Times New Roman"/>
          <w:b/>
          <w:color w:val="auto"/>
          <w:sz w:val="24"/>
          <w:szCs w:val="24"/>
          <w:highlight w:val="none"/>
        </w:rPr>
      </w:pPr>
      <w:r>
        <w:rPr>
          <w:rFonts w:hint="eastAsia" w:ascii="Times New Roman" w:hAnsi="Times New Roman"/>
          <w:b/>
          <w:color w:val="auto"/>
          <w:sz w:val="24"/>
          <w:szCs w:val="24"/>
          <w:highlight w:val="none"/>
        </w:rPr>
        <w:t>土建施工及设备安装项目经理部</w:t>
      </w:r>
    </w:p>
    <w:p>
      <w:pPr>
        <w:snapToGrid w:val="0"/>
        <w:spacing w:before="240" w:line="360" w:lineRule="auto"/>
        <w:ind w:left="0" w:leftChars="0" w:firstLine="388" w:firstLineChars="161"/>
        <w:jc w:val="both"/>
        <w:rPr>
          <w:rFonts w:ascii="Times New Roman" w:hAnsi="Times New Roman"/>
          <w:b/>
          <w:color w:val="auto"/>
          <w:sz w:val="24"/>
          <w:szCs w:val="24"/>
          <w:highlight w:val="none"/>
        </w:rPr>
      </w:pPr>
      <w:r>
        <w:rPr>
          <w:rFonts w:ascii="Times New Roman" w:hAnsi="Times New Roman" w:eastAsiaTheme="minorEastAsia"/>
          <w:b/>
          <w:bCs/>
          <w:color w:val="auto"/>
          <w:sz w:val="24"/>
          <w:szCs w:val="24"/>
          <w:highlight w:val="none"/>
        </w:rPr>
        <w:t>编制日期：</w:t>
      </w:r>
      <w:r>
        <w:rPr>
          <w:rFonts w:hint="eastAsia" w:ascii="Times New Roman" w:hAnsi="Times New Roman"/>
          <w:b/>
          <w:color w:val="auto"/>
          <w:sz w:val="24"/>
          <w:szCs w:val="24"/>
          <w:highlight w:val="none"/>
        </w:rPr>
        <w:t>2</w:t>
      </w:r>
      <w:r>
        <w:rPr>
          <w:rFonts w:ascii="Times New Roman" w:hAnsi="Times New Roman"/>
          <w:b/>
          <w:color w:val="auto"/>
          <w:sz w:val="24"/>
          <w:szCs w:val="24"/>
          <w:highlight w:val="none"/>
        </w:rPr>
        <w:t>02</w:t>
      </w:r>
      <w:r>
        <w:rPr>
          <w:rFonts w:hint="eastAsia" w:ascii="Times New Roman" w:hAnsi="Times New Roman"/>
          <w:b/>
          <w:color w:val="auto"/>
          <w:sz w:val="24"/>
          <w:szCs w:val="24"/>
          <w:highlight w:val="none"/>
          <w:lang w:val="en-US" w:eastAsia="zh-CN"/>
        </w:rPr>
        <w:t>6</w:t>
      </w:r>
      <w:r>
        <w:rPr>
          <w:rFonts w:ascii="Times New Roman" w:hAnsi="Times New Roman"/>
          <w:b/>
          <w:color w:val="auto"/>
          <w:sz w:val="24"/>
          <w:szCs w:val="24"/>
          <w:highlight w:val="none"/>
        </w:rPr>
        <w:t>年</w:t>
      </w:r>
      <w:r>
        <w:rPr>
          <w:rFonts w:hint="eastAsia" w:ascii="Times New Roman" w:hAnsi="Times New Roman"/>
          <w:b/>
          <w:color w:val="auto"/>
          <w:sz w:val="24"/>
          <w:szCs w:val="24"/>
          <w:highlight w:val="none"/>
          <w:lang w:val="en-US" w:eastAsia="zh-CN"/>
        </w:rPr>
        <w:t>7</w:t>
      </w:r>
      <w:r>
        <w:rPr>
          <w:rFonts w:ascii="Times New Roman" w:hAnsi="Times New Roman"/>
          <w:b/>
          <w:color w:val="auto"/>
          <w:sz w:val="24"/>
          <w:szCs w:val="24"/>
          <w:highlight w:val="none"/>
        </w:rPr>
        <w:t>月</w:t>
      </w:r>
      <w:r>
        <w:rPr>
          <w:rFonts w:hint="eastAsia" w:ascii="Times New Roman" w:hAnsi="Times New Roman"/>
          <w:b/>
          <w:color w:val="auto"/>
          <w:sz w:val="24"/>
          <w:szCs w:val="24"/>
          <w:highlight w:val="none"/>
          <w:lang w:val="en-US" w:eastAsia="zh-CN"/>
        </w:rPr>
        <w:t>20</w:t>
      </w:r>
      <w:r>
        <w:rPr>
          <w:rFonts w:ascii="Times New Roman" w:hAnsi="Times New Roman"/>
          <w:b/>
          <w:color w:val="auto"/>
          <w:sz w:val="24"/>
          <w:szCs w:val="24"/>
          <w:highlight w:val="none"/>
        </w:rPr>
        <w:t>日</w:t>
      </w:r>
    </w:p>
    <w:p>
      <w:pPr>
        <w:rPr>
          <w:rFonts w:ascii="Times New Roman" w:hAnsi="Times New Roman"/>
          <w:b/>
          <w:color w:val="auto"/>
          <w:sz w:val="24"/>
          <w:szCs w:val="24"/>
          <w:highlight w:val="none"/>
        </w:rPr>
      </w:pPr>
      <w:r>
        <w:rPr>
          <w:rFonts w:ascii="Times New Roman" w:hAnsi="Times New Roman"/>
          <w:b/>
          <w:color w:val="auto"/>
          <w:sz w:val="24"/>
          <w:szCs w:val="24"/>
          <w:highlight w:val="none"/>
        </w:rPr>
        <w:br w:type="page"/>
      </w:r>
    </w:p>
    <w:p>
      <w:pPr>
        <w:snapToGrid w:val="0"/>
        <w:spacing w:before="240" w:line="360" w:lineRule="auto"/>
        <w:ind w:left="0" w:leftChars="0" w:right="0" w:rightChars="0" w:firstLine="0" w:firstLineChars="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pPr>
        <w:adjustRightInd w:val="0"/>
        <w:snapToGrid w:val="0"/>
        <w:spacing w:line="288" w:lineRule="auto"/>
        <w:ind w:firstLine="482"/>
        <w:rPr>
          <w:rFonts w:ascii="Times New Roman" w:hAnsi="Times New Roman"/>
          <w:color w:val="auto"/>
          <w:szCs w:val="21"/>
          <w:highlight w:val="none"/>
        </w:rPr>
      </w:pPr>
    </w:p>
    <w:p>
      <w:pPr>
        <w:keepNext w:val="0"/>
        <w:keepLines w:val="0"/>
        <w:pageBreakBefore w:val="0"/>
        <w:kinsoku/>
        <w:wordWrap/>
        <w:overflowPunct/>
        <w:topLinePunct w:val="0"/>
        <w:autoSpaceDE/>
        <w:autoSpaceDN/>
        <w:bidi w:val="0"/>
        <w:adjustRightInd w:val="0"/>
        <w:snapToGrid w:val="0"/>
        <w:spacing w:line="336" w:lineRule="auto"/>
        <w:ind w:firstLine="4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我公司2023年12月份中标承建了</w:t>
      </w:r>
      <w:r>
        <w:rPr>
          <w:rFonts w:hint="eastAsia" w:ascii="Times New Roman" w:hAnsi="Times New Roman"/>
          <w:b/>
          <w:bCs/>
          <w:color w:val="auto"/>
          <w:sz w:val="24"/>
          <w:szCs w:val="24"/>
          <w:highlight w:val="none"/>
          <w:u w:val="single"/>
        </w:rPr>
        <w:t>淮河入海水道二期滨海枢纽工程土建施工及设备安装</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，为保证优质、高效、安全地完成施工任务，现决定对该项目</w:t>
      </w:r>
      <w:r>
        <w:rPr>
          <w:rFonts w:hint="eastAsia" w:ascii="Times New Roman" w:hAnsi="Times New Roman"/>
          <w:b/>
          <w:bCs/>
          <w:color w:val="auto"/>
          <w:sz w:val="24"/>
          <w:szCs w:val="24"/>
          <w:highlight w:val="none"/>
          <w:u w:val="single"/>
          <w:lang w:val="en-US" w:eastAsia="zh-CN"/>
        </w:rPr>
        <w:t>混凝土拌和用粉煤灰（F类</w:t>
      </w:r>
      <w:r>
        <w:rPr>
          <w:rFonts w:hint="eastAsia" w:ascii="微软雅黑" w:hAnsi="微软雅黑" w:eastAsia="微软雅黑" w:cs="微软雅黑"/>
          <w:b/>
          <w:bCs/>
          <w:color w:val="auto"/>
          <w:sz w:val="24"/>
          <w:szCs w:val="24"/>
          <w:highlight w:val="none"/>
          <w:u w:val="single"/>
          <w:lang w:val="en-US" w:eastAsia="zh-CN"/>
        </w:rPr>
        <w:t>Ⅰ</w:t>
      </w:r>
      <w:r>
        <w:rPr>
          <w:rFonts w:hint="eastAsia" w:ascii="Times New Roman" w:hAnsi="Times New Roman"/>
          <w:b/>
          <w:bCs/>
          <w:color w:val="auto"/>
          <w:sz w:val="24"/>
          <w:szCs w:val="24"/>
          <w:highlight w:val="none"/>
          <w:u w:val="single"/>
          <w:lang w:val="en-US" w:eastAsia="zh-CN"/>
        </w:rPr>
        <w:t>级）</w:t>
      </w:r>
      <w:r>
        <w:rPr>
          <w:rFonts w:hint="eastAsia" w:ascii="Times New Roman" w:hAnsi="Times New Roman"/>
          <w:b/>
          <w:bCs/>
          <w:color w:val="auto"/>
          <w:sz w:val="24"/>
          <w:szCs w:val="24"/>
          <w:highlight w:val="none"/>
          <w:u w:val="single"/>
          <w:lang w:eastAsia="zh-CN"/>
        </w:rPr>
        <w:t>（</w:t>
      </w:r>
      <w:r>
        <w:rPr>
          <w:rFonts w:hint="eastAsia" w:ascii="Times New Roman" w:hAnsi="Times New Roman"/>
          <w:b/>
          <w:bCs/>
          <w:color w:val="auto"/>
          <w:sz w:val="24"/>
          <w:szCs w:val="24"/>
          <w:highlight w:val="none"/>
          <w:u w:val="single"/>
          <w:lang w:val="en-US" w:eastAsia="zh-CN"/>
        </w:rPr>
        <w:t>第三批</w:t>
      </w:r>
      <w:r>
        <w:rPr>
          <w:rFonts w:hint="eastAsia" w:ascii="Times New Roman" w:hAnsi="Times New Roman"/>
          <w:b/>
          <w:bCs/>
          <w:color w:val="auto"/>
          <w:sz w:val="24"/>
          <w:szCs w:val="24"/>
          <w:highlight w:val="none"/>
          <w:u w:val="single"/>
          <w:lang w:eastAsia="zh-CN"/>
        </w:rPr>
        <w:t>）</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211244988"/>
      <w:bookmarkStart w:id="1" w:name="_Toc13095"/>
      <w:bookmarkStart w:id="2" w:name="_Toc374458968"/>
    </w:p>
    <w:bookmarkEnd w:id="0"/>
    <w:bookmarkEnd w:id="1"/>
    <w:bookmarkEnd w:id="2"/>
    <w:p>
      <w:pPr>
        <w:keepNext w:val="0"/>
        <w:keepLines w:val="0"/>
        <w:pageBreakBefore w:val="0"/>
        <w:kinsoku/>
        <w:wordWrap/>
        <w:overflowPunct/>
        <w:topLinePunct w:val="0"/>
        <w:autoSpaceDE/>
        <w:autoSpaceDN/>
        <w:bidi w:val="0"/>
        <w:adjustRightInd w:val="0"/>
        <w:snapToGrid w:val="0"/>
        <w:spacing w:line="336"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pPr>
        <w:keepNext w:val="0"/>
        <w:keepLines w:val="0"/>
        <w:pageBreakBefore w:val="0"/>
        <w:kinsoku/>
        <w:wordWrap/>
        <w:overflowPunct/>
        <w:topLinePunct w:val="0"/>
        <w:autoSpaceDE/>
        <w:autoSpaceDN/>
        <w:bidi w:val="0"/>
        <w:adjustRightInd w:val="0"/>
        <w:snapToGrid w:val="0"/>
        <w:spacing w:line="336"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numPr>
          <w:ilvl w:val="0"/>
          <w:numId w:val="0"/>
        </w:numPr>
        <w:kinsoku/>
        <w:wordWrap/>
        <w:overflowPunct/>
        <w:topLinePunct w:val="0"/>
        <w:autoSpaceDE/>
        <w:autoSpaceDN/>
        <w:bidi w:val="0"/>
        <w:adjustRightInd w:val="0"/>
        <w:snapToGrid w:val="0"/>
        <w:spacing w:line="336" w:lineRule="auto"/>
        <w:ind w:left="482" w:leftChars="0"/>
        <w:textAlignment w:val="auto"/>
        <w:rPr>
          <w:rFonts w:ascii="Times New Roman" w:hAnsi="Times New Roman"/>
          <w:b/>
          <w:color w:val="auto"/>
          <w:sz w:val="24"/>
          <w:szCs w:val="24"/>
          <w:highlight w:val="none"/>
        </w:rPr>
      </w:pPr>
      <w:bookmarkStart w:id="3" w:name="_Toc9530677"/>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pPr>
        <w:keepNext w:val="0"/>
        <w:keepLines w:val="0"/>
        <w:pageBreakBefore w:val="0"/>
        <w:kinsoku/>
        <w:wordWrap/>
        <w:overflowPunct/>
        <w:topLinePunct w:val="0"/>
        <w:autoSpaceDE/>
        <w:autoSpaceDN/>
        <w:bidi w:val="0"/>
        <w:adjustRightInd w:val="0"/>
        <w:snapToGrid w:val="0"/>
        <w:spacing w:line="336"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本次水泥采购的</w:t>
      </w:r>
      <w:r>
        <w:rPr>
          <w:rFonts w:hint="default" w:ascii="Times New Roman" w:hAnsi="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36" w:lineRule="auto"/>
        <w:ind w:left="40" w:firstLine="480" w:firstLineChars="200"/>
        <w:textAlignment w:val="auto"/>
        <w:rPr>
          <w:rFonts w:hint="default" w:ascii="Times New Roman" w:hAnsi="Times New Roman" w:cs="Times New Roman"/>
          <w:sz w:val="24"/>
          <w:lang w:eastAsia="zh-CN"/>
        </w:rPr>
      </w:pPr>
      <w:r>
        <w:rPr>
          <w:rFonts w:hint="default" w:ascii="Times New Roman" w:hAnsi="Times New Roman" w:cs="Times New Roman"/>
          <w:sz w:val="24"/>
        </w:rPr>
        <w:t>招标人联系人：</w:t>
      </w:r>
      <w:r>
        <w:rPr>
          <w:rFonts w:hint="default" w:ascii="Times New Roman" w:hAnsi="Times New Roman" w:cs="Times New Roman"/>
          <w:sz w:val="24"/>
          <w:lang w:val="en-US" w:eastAsia="zh-CN"/>
        </w:rPr>
        <w:t>彭丽梅（</w:t>
      </w:r>
      <w:r>
        <w:rPr>
          <w:rFonts w:hint="default" w:ascii="Times New Roman" w:hAnsi="Times New Roman" w:cs="Times New Roman"/>
          <w:sz w:val="24"/>
        </w:rPr>
        <w:t>联系电话：18021324753</w:t>
      </w:r>
      <w:r>
        <w:rPr>
          <w:rFonts w:hint="default" w:ascii="Times New Roman" w:hAnsi="Times New Roman" w:cs="Times New Roman"/>
          <w:sz w:val="24"/>
          <w:lang w:val="en-US" w:eastAsia="zh-CN"/>
        </w:rPr>
        <w:t>），</w:t>
      </w:r>
      <w:r>
        <w:rPr>
          <w:rFonts w:hint="default" w:ascii="Times New Roman" w:hAnsi="Times New Roman" w:cs="Times New Roman"/>
          <w:sz w:val="24"/>
        </w:rPr>
        <w:t>朱丽</w:t>
      </w:r>
      <w:r>
        <w:rPr>
          <w:rFonts w:hint="default" w:ascii="Times New Roman" w:hAnsi="Times New Roman" w:cs="Times New Roman"/>
          <w:sz w:val="24"/>
          <w:lang w:eastAsia="zh-CN"/>
        </w:rPr>
        <w:t>（</w:t>
      </w:r>
      <w:r>
        <w:rPr>
          <w:rFonts w:hint="default" w:ascii="Times New Roman" w:hAnsi="Times New Roman" w:cs="Times New Roman"/>
          <w:sz w:val="24"/>
        </w:rPr>
        <w:t>联系电话：13218960628</w:t>
      </w:r>
      <w:r>
        <w:rPr>
          <w:rFonts w:hint="default" w:ascii="Times New Roman" w:hAnsi="Times New Roman" w:cs="Times New Roman"/>
          <w:sz w:val="24"/>
          <w:lang w:eastAsia="zh-CN"/>
        </w:rPr>
        <w:t>）</w:t>
      </w:r>
    </w:p>
    <w:p>
      <w:pPr>
        <w:keepNext w:val="0"/>
        <w:keepLines w:val="0"/>
        <w:pageBreakBefore w:val="0"/>
        <w:kinsoku/>
        <w:wordWrap/>
        <w:overflowPunct/>
        <w:topLinePunct w:val="0"/>
        <w:autoSpaceDE/>
        <w:autoSpaceDN/>
        <w:bidi w:val="0"/>
        <w:adjustRightInd w:val="0"/>
        <w:snapToGrid w:val="0"/>
        <w:spacing w:line="336" w:lineRule="auto"/>
        <w:ind w:firstLine="48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w:t>
      </w:r>
      <w:r>
        <w:rPr>
          <w:rFonts w:hint="eastAsia" w:ascii="Times New Roman" w:hAnsi="Times New Roman"/>
          <w:color w:val="auto"/>
          <w:sz w:val="24"/>
          <w:szCs w:val="24"/>
          <w:highlight w:val="none"/>
        </w:rPr>
        <w:t>徐</w:t>
      </w:r>
      <w:r>
        <w:rPr>
          <w:rFonts w:hint="eastAsia" w:ascii="Times New Roman" w:hAnsi="Times New Roman"/>
          <w:color w:val="auto"/>
          <w:sz w:val="24"/>
          <w:szCs w:val="24"/>
          <w:highlight w:val="none"/>
          <w:lang w:val="en-US" w:eastAsia="zh-CN"/>
        </w:rPr>
        <w:t>士</w:t>
      </w:r>
      <w:r>
        <w:rPr>
          <w:rFonts w:hint="eastAsia" w:ascii="Times New Roman" w:hAnsi="Times New Roman"/>
          <w:color w:val="auto"/>
          <w:sz w:val="24"/>
          <w:szCs w:val="24"/>
          <w:highlight w:val="none"/>
        </w:rPr>
        <w:t>明（联系电话：18</w:t>
      </w:r>
      <w:r>
        <w:rPr>
          <w:rFonts w:ascii="Times New Roman" w:hAnsi="Times New Roman"/>
          <w:color w:val="auto"/>
          <w:sz w:val="24"/>
          <w:szCs w:val="24"/>
          <w:highlight w:val="none"/>
        </w:rPr>
        <w:t>360200336</w:t>
      </w:r>
      <w:r>
        <w:rPr>
          <w:rFonts w:hint="eastAsia" w:ascii="Times New Roman" w:hAnsi="Times New Roman"/>
          <w:color w:val="auto"/>
          <w:sz w:val="24"/>
          <w:szCs w:val="24"/>
          <w:highlight w:val="none"/>
        </w:rPr>
        <w:t>）</w:t>
      </w:r>
    </w:p>
    <w:p>
      <w:pPr>
        <w:keepNext w:val="0"/>
        <w:keepLines w:val="0"/>
        <w:pageBreakBefore w:val="0"/>
        <w:kinsoku/>
        <w:wordWrap/>
        <w:overflowPunct/>
        <w:topLinePunct w:val="0"/>
        <w:autoSpaceDE/>
        <w:autoSpaceDN/>
        <w:bidi w:val="0"/>
        <w:spacing w:line="336" w:lineRule="auto"/>
        <w:ind w:firstLine="482"/>
        <w:textAlignment w:val="auto"/>
        <w:rPr>
          <w:b/>
          <w:bCs/>
          <w:color w:val="auto"/>
          <w:sz w:val="24"/>
          <w:szCs w:val="22"/>
          <w:highlight w:val="none"/>
        </w:rPr>
      </w:pPr>
      <w:r>
        <w:rPr>
          <w:b/>
          <w:bCs/>
          <w:color w:val="auto"/>
          <w:sz w:val="24"/>
          <w:szCs w:val="22"/>
          <w:highlight w:val="none"/>
        </w:rPr>
        <w:t>三、投标文件的递交</w:t>
      </w:r>
    </w:p>
    <w:p>
      <w:pPr>
        <w:keepNext w:val="0"/>
        <w:keepLines w:val="0"/>
        <w:pageBreakBefore w:val="0"/>
        <w:widowControl/>
        <w:shd w:val="clear" w:color="auto" w:fill="auto"/>
        <w:kinsoku/>
        <w:wordWrap/>
        <w:overflowPunct/>
        <w:topLinePunct w:val="0"/>
        <w:autoSpaceDE/>
        <w:autoSpaceDN/>
        <w:bidi w:val="0"/>
        <w:adjustRightInd/>
        <w:snapToGrid w:val="0"/>
        <w:spacing w:line="336" w:lineRule="auto"/>
        <w:ind w:firstLine="480"/>
        <w:textAlignment w:val="auto"/>
        <w:rPr>
          <w:color w:val="auto"/>
          <w:sz w:val="24"/>
          <w:szCs w:val="22"/>
          <w:highlight w:val="none"/>
        </w:rPr>
      </w:pPr>
      <w:r>
        <w:rPr>
          <w:rFonts w:ascii="宋体" w:hAnsi="宋体"/>
          <w:sz w:val="24"/>
          <w:szCs w:val="24"/>
        </w:rPr>
        <w:t>本次投标采取网上投标方式，投标</w:t>
      </w:r>
      <w:r>
        <w:rPr>
          <w:rFonts w:hint="default" w:ascii="Times New Roman" w:hAnsi="Times New Roman" w:cs="Times New Roman"/>
          <w:sz w:val="24"/>
          <w:szCs w:val="24"/>
        </w:rPr>
        <w:t>人于</w:t>
      </w:r>
      <w:r>
        <w:rPr>
          <w:rFonts w:hint="default" w:ascii="Times New Roman" w:hAnsi="Times New Roman" w:eastAsia="宋体" w:cs="Times New Roman"/>
          <w:bCs/>
          <w:color w:val="FF0000"/>
          <w:sz w:val="24"/>
          <w:szCs w:val="24"/>
        </w:rPr>
        <w:t>2026年</w:t>
      </w:r>
      <w:r>
        <w:rPr>
          <w:rFonts w:hint="eastAsia" w:ascii="Times New Roman" w:hAnsi="Times New Roman" w:cs="Times New Roman"/>
          <w:bCs/>
          <w:color w:val="FF0000"/>
          <w:sz w:val="24"/>
          <w:szCs w:val="24"/>
          <w:lang w:val="en-US" w:eastAsia="zh-CN"/>
        </w:rPr>
        <w:t>8</w:t>
      </w:r>
      <w:r>
        <w:rPr>
          <w:rFonts w:hint="default" w:ascii="Times New Roman" w:hAnsi="Times New Roman" w:eastAsia="宋体" w:cs="Times New Roman"/>
          <w:bCs/>
          <w:color w:val="FF0000"/>
          <w:sz w:val="24"/>
          <w:szCs w:val="24"/>
        </w:rPr>
        <w:t>月</w:t>
      </w:r>
      <w:r>
        <w:rPr>
          <w:rFonts w:hint="eastAsia" w:ascii="Times New Roman" w:hAnsi="Times New Roman" w:cs="Times New Roman"/>
          <w:bCs/>
          <w:color w:val="FF0000"/>
          <w:sz w:val="24"/>
          <w:szCs w:val="24"/>
          <w:lang w:val="en-US" w:eastAsia="zh-CN"/>
        </w:rPr>
        <w:t>5</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上</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10</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0</w:t>
      </w:r>
      <w:r>
        <w:rPr>
          <w:rFonts w:hint="default" w:ascii="Times New Roman" w:hAnsi="Times New Roman" w:eastAsia="宋体" w:cs="Times New Roman"/>
          <w:bCs/>
          <w:color w:val="FF0000"/>
          <w:sz w:val="24"/>
          <w:szCs w:val="24"/>
        </w:rPr>
        <w:t>0</w:t>
      </w:r>
      <w:r>
        <w:rPr>
          <w:rFonts w:hint="default" w:ascii="Times New Roman" w:hAnsi="Times New Roman" w:cs="Times New Roman"/>
          <w:sz w:val="24"/>
          <w:szCs w:val="24"/>
        </w:rPr>
        <w:t>前将</w:t>
      </w:r>
      <w:r>
        <w:rPr>
          <w:rFonts w:ascii="宋体" w:hAnsi="宋体"/>
          <w:sz w:val="24"/>
          <w:szCs w:val="24"/>
        </w:rPr>
        <w:t>投标文件加盖公章后并扫描上传至江苏水建集中采购平台</w:t>
      </w:r>
      <w:r>
        <w:rPr>
          <w:rFonts w:hint="default" w:ascii="Times New Roman" w:hAnsi="Times New Roman" w:cs="Times New Roman"/>
          <w:color w:val="000000"/>
          <w:sz w:val="24"/>
          <w:szCs w:val="24"/>
        </w:rPr>
        <w:t>（</w:t>
      </w:r>
      <w:r>
        <w:rPr>
          <w:rFonts w:hint="default" w:ascii="Times New Roman" w:hAnsi="Times New Roman" w:cs="Times New Roman"/>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，投标文件每页均须法定代表人或其授权委托人签字并加盖单位公章。投标单位可与朱丽联系获取江苏水建集中采购平台操作手</w:t>
      </w:r>
      <w:r>
        <w:rPr>
          <w:rFonts w:hint="default" w:ascii="Times New Roman" w:hAnsi="Times New Roman" w:cs="Times New Roman"/>
          <w:sz w:val="24"/>
          <w:szCs w:val="24"/>
        </w:rPr>
        <w:t>册。</w:t>
      </w:r>
    </w:p>
    <w:p>
      <w:pPr>
        <w:keepNext w:val="0"/>
        <w:keepLines w:val="0"/>
        <w:pageBreakBefore w:val="0"/>
        <w:kinsoku/>
        <w:wordWrap/>
        <w:overflowPunct/>
        <w:topLinePunct w:val="0"/>
        <w:autoSpaceDE/>
        <w:autoSpaceDN/>
        <w:bidi w:val="0"/>
        <w:spacing w:line="336" w:lineRule="auto"/>
        <w:ind w:firstLine="482"/>
        <w:textAlignment w:val="auto"/>
        <w:rPr>
          <w:b/>
          <w:bCs/>
          <w:color w:val="auto"/>
          <w:sz w:val="24"/>
          <w:szCs w:val="22"/>
          <w:highlight w:val="none"/>
        </w:rPr>
      </w:pPr>
      <w:r>
        <w:rPr>
          <w:b/>
          <w:bCs/>
          <w:color w:val="auto"/>
          <w:sz w:val="24"/>
          <w:szCs w:val="22"/>
          <w:highlight w:val="none"/>
        </w:rPr>
        <w:t>四、投标保证金、开标</w:t>
      </w:r>
      <w:r>
        <w:rPr>
          <w:rFonts w:hint="eastAsia"/>
          <w:b/>
          <w:bCs/>
          <w:color w:val="auto"/>
          <w:sz w:val="24"/>
          <w:szCs w:val="22"/>
          <w:highlight w:val="none"/>
          <w:lang w:val="en-US" w:eastAsia="zh-CN"/>
        </w:rPr>
        <w:t>时间</w:t>
      </w:r>
      <w:r>
        <w:rPr>
          <w:b/>
          <w:bCs/>
          <w:color w:val="auto"/>
          <w:sz w:val="24"/>
          <w:szCs w:val="22"/>
          <w:highlight w:val="none"/>
        </w:rPr>
        <w:t>地点</w:t>
      </w:r>
    </w:p>
    <w:p>
      <w:pPr>
        <w:keepNext w:val="0"/>
        <w:keepLines w:val="0"/>
        <w:pageBreakBefore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1</w:t>
      </w:r>
      <w:r>
        <w:rPr>
          <w:rFonts w:hint="eastAsia" w:ascii="Times New Roman" w:hAnsi="Times New Roman"/>
          <w:b/>
          <w:bCs/>
          <w:color w:val="auto"/>
          <w:sz w:val="24"/>
          <w:szCs w:val="24"/>
          <w:highlight w:val="none"/>
          <w:lang w:eastAsia="zh-CN"/>
        </w:rPr>
        <w:t>、</w:t>
      </w:r>
      <w:r>
        <w:rPr>
          <w:rFonts w:ascii="Times New Roman" w:hAnsi="Times New Roman"/>
          <w:b/>
          <w:bCs/>
          <w:color w:val="auto"/>
          <w:sz w:val="24"/>
          <w:szCs w:val="24"/>
          <w:highlight w:val="none"/>
        </w:rPr>
        <w:t>投标保证金</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请各投标人需在</w:t>
      </w:r>
      <w:r>
        <w:rPr>
          <w:rFonts w:hint="default" w:ascii="Times New Roman" w:hAnsi="Times New Roman" w:eastAsia="宋体" w:cs="Times New Roman"/>
          <w:bCs/>
          <w:color w:val="FF0000"/>
          <w:sz w:val="24"/>
          <w:szCs w:val="24"/>
        </w:rPr>
        <w:t>2026年</w:t>
      </w:r>
      <w:r>
        <w:rPr>
          <w:rFonts w:hint="eastAsia" w:ascii="Times New Roman" w:hAnsi="Times New Roman" w:cs="Times New Roman"/>
          <w:bCs/>
          <w:color w:val="FF0000"/>
          <w:sz w:val="24"/>
          <w:szCs w:val="24"/>
          <w:lang w:val="en-US" w:eastAsia="zh-CN"/>
        </w:rPr>
        <w:t>8</w:t>
      </w:r>
      <w:r>
        <w:rPr>
          <w:rFonts w:hint="default" w:ascii="Times New Roman" w:hAnsi="Times New Roman" w:eastAsia="宋体" w:cs="Times New Roman"/>
          <w:bCs/>
          <w:color w:val="FF0000"/>
          <w:sz w:val="24"/>
          <w:szCs w:val="24"/>
        </w:rPr>
        <w:t>月</w:t>
      </w:r>
      <w:r>
        <w:rPr>
          <w:rFonts w:hint="eastAsia" w:ascii="Times New Roman" w:hAnsi="Times New Roman" w:cs="Times New Roman"/>
          <w:bCs/>
          <w:color w:val="FF0000"/>
          <w:sz w:val="24"/>
          <w:szCs w:val="24"/>
          <w:lang w:val="en-US" w:eastAsia="zh-CN"/>
        </w:rPr>
        <w:t>4</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16</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0</w:t>
      </w:r>
      <w:r>
        <w:rPr>
          <w:rFonts w:hint="default" w:ascii="Times New Roman" w:hAnsi="Times New Roman" w:eastAsia="宋体" w:cs="Times New Roman"/>
          <w:bCs/>
          <w:color w:val="FF0000"/>
          <w:sz w:val="24"/>
          <w:szCs w:val="24"/>
        </w:rPr>
        <w:t>0</w:t>
      </w:r>
      <w:r>
        <w:rPr>
          <w:rFonts w:ascii="Times New Roman" w:hAnsi="Times New Roman"/>
          <w:color w:val="auto"/>
          <w:sz w:val="24"/>
          <w:szCs w:val="24"/>
          <w:highlight w:val="none"/>
        </w:rPr>
        <w:t>前从单位基本账户将投标保证金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auto"/>
          <w:sz w:val="24"/>
          <w:szCs w:val="24"/>
          <w:highlight w:val="none"/>
          <w:lang w:val="en-US" w:eastAsia="zh-CN"/>
        </w:rPr>
        <w:t>伍万元</w:t>
      </w:r>
      <w:r>
        <w:rPr>
          <w:rFonts w:hint="eastAsia" w:ascii="Times New Roman" w:hAnsi="Times New Roman"/>
          <w:color w:val="auto"/>
          <w:sz w:val="24"/>
          <w:szCs w:val="24"/>
          <w:highlight w:val="none"/>
          <w:lang w:val="en-US" w:eastAsia="zh-CN"/>
        </w:rPr>
        <w:t>整</w:t>
      </w:r>
      <w:r>
        <w:rPr>
          <w:rFonts w:ascii="Times New Roman" w:hAnsi="Times New Roman"/>
          <w:color w:val="auto"/>
          <w:sz w:val="24"/>
          <w:szCs w:val="24"/>
          <w:highlight w:val="none"/>
        </w:rPr>
        <w:t>汇入我公司银行账户，汇款备注：</w:t>
      </w:r>
      <w:r>
        <w:rPr>
          <w:rFonts w:hint="eastAsia" w:ascii="Times New Roman" w:hAnsi="Times New Roman"/>
          <w:b/>
          <w:bCs/>
          <w:color w:val="auto"/>
          <w:sz w:val="24"/>
          <w:szCs w:val="24"/>
          <w:highlight w:val="none"/>
          <w:lang w:val="en-US" w:eastAsia="zh-CN"/>
        </w:rPr>
        <w:t>滨海枢纽二期粉煤灰采购（第三批）投标保证金</w:t>
      </w:r>
      <w:r>
        <w:rPr>
          <w:rFonts w:ascii="Times New Roman" w:hAnsi="Times New Roman"/>
          <w:color w:val="auto"/>
          <w:sz w:val="24"/>
          <w:szCs w:val="24"/>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户名：江苏省水利建设工程有限公司</w:t>
      </w:r>
    </w:p>
    <w:p>
      <w:pPr>
        <w:keepNext w:val="0"/>
        <w:keepLines w:val="0"/>
        <w:pageBreakBefore w:val="0"/>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银行：中国建设银行扬州琼花支行</w:t>
      </w:r>
    </w:p>
    <w:p>
      <w:pPr>
        <w:keepNext w:val="0"/>
        <w:keepLines w:val="0"/>
        <w:pageBreakBefore w:val="0"/>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账号：32001745736050488688</w:t>
      </w:r>
    </w:p>
    <w:p>
      <w:pPr>
        <w:keepNext w:val="0"/>
        <w:keepLines w:val="0"/>
        <w:pageBreakBefore w:val="0"/>
        <w:numPr>
          <w:ilvl w:val="0"/>
          <w:numId w:val="0"/>
        </w:numP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pPr>
        <w:keepNext w:val="0"/>
        <w:keepLines w:val="0"/>
        <w:pageBreakBefore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cs="Times New Roman"/>
          <w:b/>
          <w:bCs/>
          <w:color w:val="FF0000"/>
          <w:sz w:val="24"/>
          <w:szCs w:val="24"/>
        </w:rPr>
      </w:pPr>
      <w:r>
        <w:rPr>
          <w:rFonts w:hint="default" w:ascii="Times New Roman" w:hAnsi="Times New Roman" w:cs="Times New Roman"/>
          <w:sz w:val="24"/>
          <w:szCs w:val="24"/>
        </w:rPr>
        <w:t>招标人</w:t>
      </w:r>
      <w:r>
        <w:rPr>
          <w:rFonts w:hint="eastAsia" w:ascii="Times New Roman" w:hAnsi="Times New Roman" w:cs="Times New Roman"/>
          <w:sz w:val="24"/>
          <w:szCs w:val="24"/>
          <w:lang w:eastAsia="zh-CN"/>
        </w:rPr>
        <w:t>于</w:t>
      </w:r>
      <w:r>
        <w:rPr>
          <w:rFonts w:hint="default" w:ascii="Times New Roman" w:hAnsi="Times New Roman" w:eastAsia="宋体" w:cs="Times New Roman"/>
          <w:bCs/>
          <w:color w:val="FF0000"/>
          <w:sz w:val="24"/>
          <w:szCs w:val="24"/>
        </w:rPr>
        <w:t>2026年</w:t>
      </w:r>
      <w:r>
        <w:rPr>
          <w:rFonts w:hint="eastAsia" w:ascii="Times New Roman" w:hAnsi="Times New Roman" w:cs="Times New Roman"/>
          <w:bCs/>
          <w:color w:val="FF0000"/>
          <w:sz w:val="24"/>
          <w:szCs w:val="24"/>
          <w:lang w:val="en-US" w:eastAsia="zh-CN"/>
        </w:rPr>
        <w:t>8</w:t>
      </w:r>
      <w:r>
        <w:rPr>
          <w:rFonts w:hint="default" w:ascii="Times New Roman" w:hAnsi="Times New Roman" w:eastAsia="宋体" w:cs="Times New Roman"/>
          <w:bCs/>
          <w:color w:val="FF0000"/>
          <w:sz w:val="24"/>
          <w:szCs w:val="24"/>
        </w:rPr>
        <w:t>月</w:t>
      </w:r>
      <w:r>
        <w:rPr>
          <w:rFonts w:hint="eastAsia" w:ascii="Times New Roman" w:hAnsi="Times New Roman" w:cs="Times New Roman"/>
          <w:bCs/>
          <w:color w:val="FF0000"/>
          <w:sz w:val="24"/>
          <w:szCs w:val="24"/>
          <w:lang w:val="en-US" w:eastAsia="zh-CN"/>
        </w:rPr>
        <w:t>5</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上</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10</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0</w:t>
      </w:r>
      <w:r>
        <w:rPr>
          <w:rFonts w:hint="default" w:ascii="Times New Roman" w:hAnsi="Times New Roman" w:eastAsia="宋体" w:cs="Times New Roman"/>
          <w:bCs/>
          <w:color w:val="FF0000"/>
          <w:sz w:val="24"/>
          <w:szCs w:val="24"/>
        </w:rPr>
        <w:t>0</w:t>
      </w:r>
      <w:r>
        <w:rPr>
          <w:rFonts w:hint="default" w:ascii="Times New Roman" w:hAnsi="Times New Roman" w:cs="Times New Roman"/>
          <w:sz w:val="24"/>
          <w:szCs w:val="24"/>
        </w:rPr>
        <w:t>在江苏省</w:t>
      </w:r>
      <w:r>
        <w:rPr>
          <w:rFonts w:ascii="Times New Roman" w:hAnsi="Times New Roman"/>
          <w:sz w:val="24"/>
          <w:szCs w:val="24"/>
        </w:rPr>
        <w:t>水利建设工程有限公司公司五楼会议室（扬州市长征西路14号）现场开标，届时与投标人联系投标文件压缩包密码。</w:t>
      </w:r>
      <w:r>
        <w:rPr>
          <w:rFonts w:hint="default" w:ascii="Times New Roman" w:hAnsi="Times New Roman" w:cs="Times New Roman"/>
          <w:b/>
          <w:bCs/>
          <w:color w:val="FF0000"/>
          <w:sz w:val="24"/>
          <w:szCs w:val="32"/>
        </w:rPr>
        <w:t>开标时，投标联系人需保证电话畅通并准备好</w:t>
      </w:r>
      <w:r>
        <w:rPr>
          <w:rFonts w:hint="default" w:ascii="Times New Roman" w:hAnsi="Times New Roman" w:cs="Times New Roman"/>
          <w:b/>
          <w:bCs/>
          <w:color w:val="FF0000"/>
          <w:sz w:val="24"/>
          <w:szCs w:val="32"/>
          <w:lang w:val="en-US" w:eastAsia="zh-CN"/>
        </w:rPr>
        <w:t>打开投标文件的</w:t>
      </w:r>
      <w:r>
        <w:rPr>
          <w:rFonts w:hint="default" w:ascii="Times New Roman" w:hAnsi="Times New Roman" w:cs="Times New Roman"/>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粉煤灰</w:t>
      </w:r>
      <w:r>
        <w:rPr>
          <w:rFonts w:hint="eastAsia" w:ascii="Times New Roman" w:hAnsi="Times New Roman"/>
          <w:color w:val="auto"/>
          <w:sz w:val="24"/>
          <w:szCs w:val="24"/>
          <w:highlight w:val="none"/>
        </w:rPr>
        <w:t>规格及暂定用量</w:t>
      </w:r>
    </w:p>
    <w:tbl>
      <w:tblPr>
        <w:tblStyle w:val="12"/>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310"/>
        <w:gridCol w:w="1190"/>
        <w:gridCol w:w="1070"/>
        <w:gridCol w:w="1071"/>
        <w:gridCol w:w="1692"/>
        <w:gridCol w:w="2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131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119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1070"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1071"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品牌</w:t>
            </w:r>
          </w:p>
        </w:tc>
        <w:tc>
          <w:tcPr>
            <w:tcW w:w="169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暂定数量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2786"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76" w:hRule="atLeast"/>
          <w:jc w:val="center"/>
        </w:trPr>
        <w:tc>
          <w:tcPr>
            <w:tcW w:w="1310"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eastAsia="zh-CN"/>
              </w:rPr>
            </w:pPr>
            <w:r>
              <w:rPr>
                <w:rFonts w:hint="eastAsia" w:ascii="Times New Roman" w:hAnsi="Times New Roman" w:eastAsiaTheme="minorEastAsia"/>
                <w:color w:val="auto"/>
                <w:sz w:val="24"/>
                <w:szCs w:val="24"/>
                <w:highlight w:val="none"/>
                <w:lang w:val="en-US" w:eastAsia="zh-CN"/>
              </w:rPr>
              <w:t>粉煤灰</w:t>
            </w:r>
          </w:p>
        </w:tc>
        <w:tc>
          <w:tcPr>
            <w:tcW w:w="119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r>
              <w:rPr>
                <w:rFonts w:hint="eastAsia" w:ascii="Times New Roman" w:hAnsi="Times New Roman" w:eastAsiaTheme="minorEastAsia"/>
                <w:b/>
                <w:bCs/>
                <w:color w:val="auto"/>
                <w:sz w:val="24"/>
                <w:szCs w:val="24"/>
                <w:highlight w:val="none"/>
                <w:lang w:val="en-US" w:eastAsia="zh-CN"/>
              </w:rPr>
              <w:t>F类</w:t>
            </w:r>
            <w:r>
              <w:rPr>
                <w:rFonts w:hint="eastAsia" w:ascii="微软雅黑" w:hAnsi="微软雅黑" w:eastAsia="微软雅黑" w:cs="微软雅黑"/>
                <w:b/>
                <w:bCs/>
                <w:color w:val="auto"/>
                <w:sz w:val="24"/>
                <w:szCs w:val="24"/>
                <w:highlight w:val="none"/>
                <w:u w:val="none"/>
                <w:lang w:val="en-US" w:eastAsia="zh-CN"/>
              </w:rPr>
              <w:t>Ⅰ</w:t>
            </w:r>
            <w:r>
              <w:rPr>
                <w:rFonts w:hint="eastAsia" w:ascii="Times New Roman" w:hAnsi="Times New Roman" w:eastAsiaTheme="minorEastAsia"/>
                <w:b/>
                <w:bCs/>
                <w:color w:val="auto"/>
                <w:sz w:val="24"/>
                <w:szCs w:val="24"/>
                <w:highlight w:val="none"/>
                <w:lang w:val="en-US" w:eastAsia="zh-CN"/>
              </w:rPr>
              <w:t>级</w:t>
            </w:r>
          </w:p>
        </w:tc>
        <w:tc>
          <w:tcPr>
            <w:tcW w:w="107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r>
              <w:rPr>
                <w:rFonts w:hint="eastAsia" w:ascii="Times New Roman" w:hAnsi="Times New Roman" w:eastAsiaTheme="minorEastAsia"/>
                <w:b/>
                <w:bCs/>
                <w:color w:val="auto"/>
                <w:sz w:val="24"/>
                <w:szCs w:val="24"/>
                <w:highlight w:val="none"/>
                <w:lang w:val="en-US" w:eastAsia="zh-CN"/>
              </w:rPr>
              <w:t>常州</w:t>
            </w:r>
          </w:p>
        </w:tc>
        <w:tc>
          <w:tcPr>
            <w:tcW w:w="1071"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r>
              <w:rPr>
                <w:rFonts w:hint="eastAsia" w:ascii="Times New Roman" w:hAnsi="Times New Roman" w:eastAsiaTheme="minorEastAsia"/>
                <w:b/>
                <w:bCs/>
                <w:color w:val="auto"/>
                <w:sz w:val="24"/>
                <w:szCs w:val="24"/>
                <w:highlight w:val="none"/>
                <w:lang w:val="en-US" w:eastAsia="zh-CN"/>
              </w:rPr>
              <w:t>常州国电</w:t>
            </w:r>
          </w:p>
        </w:tc>
        <w:tc>
          <w:tcPr>
            <w:tcW w:w="1692"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15000</w:t>
            </w:r>
          </w:p>
        </w:tc>
        <w:tc>
          <w:tcPr>
            <w:tcW w:w="2786"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4"/>
                <w:szCs w:val="24"/>
                <w:highlight w:val="none"/>
              </w:rPr>
            </w:pPr>
            <w:r>
              <w:rPr>
                <w:rFonts w:hint="default" w:ascii="Times New Roman" w:hAnsi="Times New Roman" w:eastAsiaTheme="minorEastAsia"/>
                <w:color w:val="auto"/>
                <w:sz w:val="24"/>
                <w:szCs w:val="24"/>
                <w:highlight w:val="none"/>
              </w:rPr>
              <w:t>报价含13%增值税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4641" w:type="dxa"/>
            <w:gridSpan w:val="4"/>
            <w:vAlign w:val="center"/>
          </w:tcPr>
          <w:p>
            <w:pPr>
              <w:keepNext w:val="0"/>
              <w:keepLines w:val="0"/>
              <w:suppressLineNumbers w:val="0"/>
              <w:spacing w:before="0" w:beforeAutospacing="0" w:after="0" w:afterAutospacing="0"/>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合计</w:t>
            </w:r>
          </w:p>
        </w:tc>
        <w:tc>
          <w:tcPr>
            <w:tcW w:w="1692"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15000</w:t>
            </w:r>
          </w:p>
        </w:tc>
        <w:tc>
          <w:tcPr>
            <w:tcW w:w="2786" w:type="dxa"/>
          </w:tcPr>
          <w:p>
            <w:pPr>
              <w:keepNext w:val="0"/>
              <w:keepLines w:val="0"/>
              <w:suppressLineNumbers w:val="0"/>
              <w:spacing w:before="0" w:beforeAutospacing="0" w:after="0" w:afterAutospacing="0" w:line="360" w:lineRule="auto"/>
              <w:ind w:left="0" w:right="0"/>
              <w:rPr>
                <w:rFonts w:hint="default" w:ascii="Times New Roman" w:hAnsi="Times New Roman"/>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346" w:lineRule="auto"/>
        <w:ind w:left="0" w:leftChars="0"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投标</w:t>
      </w:r>
      <w:r>
        <w:rPr>
          <w:rFonts w:hint="default" w:ascii="Times New Roman" w:hAnsi="Times New Roman" w:eastAsia="宋体" w:cs="Times New Roman"/>
          <w:color w:val="auto"/>
          <w:sz w:val="24"/>
          <w:szCs w:val="24"/>
          <w:highlight w:val="none"/>
          <w:lang w:eastAsia="zh-Hans"/>
        </w:rPr>
        <w:t>报价以</w:t>
      </w:r>
      <w:r>
        <w:rPr>
          <w:rFonts w:hint="eastAsia" w:ascii="宋体" w:hAnsi="宋体" w:eastAsia="宋体" w:cs="宋体"/>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default" w:ascii="Times New Roman" w:hAnsi="Times New Roman" w:eastAsia="宋体" w:cs="Times New Roman"/>
          <w:color w:val="auto"/>
          <w:sz w:val="24"/>
          <w:szCs w:val="24"/>
          <w:highlight w:val="none"/>
          <w:lang w:eastAsia="zh-Hans"/>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年</w:t>
      </w:r>
      <w:r>
        <w:rPr>
          <w:rFonts w:hint="eastAsia"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eastAsia="宋体" w:cs="Times New Roman"/>
          <w:color w:val="auto"/>
          <w:sz w:val="24"/>
          <w:szCs w:val="24"/>
          <w:highlight w:val="none"/>
          <w:lang w:val="en-US" w:eastAsia="zh-CN"/>
        </w:rPr>
        <w:t>29</w:t>
      </w:r>
      <w:r>
        <w:rPr>
          <w:rFonts w:hint="default" w:ascii="Times New Roman" w:hAnsi="Times New Roman" w:eastAsia="宋体" w:cs="Times New Roman"/>
          <w:color w:val="auto"/>
          <w:sz w:val="24"/>
          <w:szCs w:val="24"/>
          <w:highlight w:val="none"/>
          <w:lang w:eastAsia="zh-Hans"/>
        </w:rPr>
        <w:t>日</w:t>
      </w:r>
      <w:r>
        <w:rPr>
          <w:rFonts w:hint="default" w:ascii="Times New Roman" w:hAnsi="Times New Roman" w:eastAsia="宋体" w:cs="Times New Roman"/>
          <w:color w:val="auto"/>
          <w:sz w:val="24"/>
          <w:szCs w:val="24"/>
          <w:highlight w:val="none"/>
          <w:lang w:val="en-US" w:eastAsia="zh-CN"/>
        </w:rPr>
        <w:t>第</w:t>
      </w:r>
      <w:r>
        <w:rPr>
          <w:rFonts w:hint="default" w:ascii="Times New Roman" w:hAnsi="Times New Roman" w:eastAsia="宋体" w:cs="Times New Roman"/>
          <w:color w:val="auto"/>
          <w:sz w:val="24"/>
          <w:szCs w:val="24"/>
          <w:highlight w:val="none"/>
          <w:lang w:eastAsia="zh-Hans"/>
        </w:rPr>
        <w:t>一次发布的</w:t>
      </w:r>
      <w:r>
        <w:rPr>
          <w:rFonts w:hint="default" w:ascii="Times New Roman" w:hAnsi="Times New Roman" w:eastAsia="宋体" w:cs="Times New Roman"/>
          <w:b/>
          <w:bCs/>
          <w:color w:val="auto"/>
          <w:sz w:val="24"/>
          <w:szCs w:val="24"/>
          <w:highlight w:val="none"/>
          <w:lang w:val="en-US" w:eastAsia="zh-CN"/>
        </w:rPr>
        <w:t>常州</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eastAsia="宋体" w:cs="Times New Roman"/>
          <w:b/>
          <w:bCs/>
          <w:color w:val="auto"/>
          <w:sz w:val="24"/>
          <w:szCs w:val="24"/>
          <w:highlight w:val="none"/>
          <w:u w:val="single"/>
          <w:lang w:val="en-US" w:eastAsia="zh-CN"/>
        </w:rPr>
        <w:t xml:space="preserve">常州国电 </w:t>
      </w:r>
      <w:r>
        <w:rPr>
          <w:rFonts w:hint="eastAsia" w:ascii="仿宋" w:hAnsi="仿宋" w:eastAsia="仿宋" w:cs="仿宋"/>
          <w:b/>
          <w:bCs/>
          <w:color w:val="auto"/>
          <w:sz w:val="24"/>
          <w:szCs w:val="24"/>
          <w:highlight w:val="none"/>
          <w:u w:val="none"/>
          <w:lang w:val="en-US" w:eastAsia="zh-CN"/>
        </w:rPr>
        <w:t>Ⅰ</w:t>
      </w:r>
      <w:r>
        <w:rPr>
          <w:rFonts w:hint="default" w:ascii="Times New Roman" w:hAnsi="Times New Roman" w:eastAsia="宋体" w:cs="Times New Roman"/>
          <w:color w:val="auto"/>
          <w:sz w:val="24"/>
          <w:szCs w:val="24"/>
          <w:highlight w:val="none"/>
          <w:lang w:val="en-US" w:eastAsia="zh-CN"/>
        </w:rPr>
        <w:t>级</w:t>
      </w:r>
      <w:r>
        <w:rPr>
          <w:rFonts w:hint="default" w:ascii="Times New Roman" w:hAnsi="Times New Roman" w:eastAsia="宋体" w:cs="Times New Roman"/>
          <w:b w:val="0"/>
          <w:bCs w:val="0"/>
          <w:color w:val="auto"/>
          <w:sz w:val="24"/>
          <w:szCs w:val="24"/>
          <w:highlight w:val="none"/>
          <w:lang w:eastAsia="zh-Hans"/>
        </w:rPr>
        <w:t>粉煤灰</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5元/吨</w:t>
      </w:r>
      <w:r>
        <w:rPr>
          <w:rFonts w:hint="default" w:ascii="Times New Roman" w:hAnsi="Times New Roman" w:eastAsia="宋体" w:cs="Times New Roman"/>
          <w:color w:val="auto"/>
          <w:sz w:val="24"/>
          <w:szCs w:val="24"/>
          <w:highlight w:val="none"/>
          <w:lang w:eastAsia="zh-Hans"/>
        </w:rPr>
        <w:t>为基准报上下浮价</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b/>
          <w:bCs/>
          <w:color w:val="auto"/>
          <w:sz w:val="24"/>
          <w:szCs w:val="24"/>
          <w:highlight w:val="none"/>
          <w:lang w:eastAsia="zh-Hans"/>
        </w:rPr>
        <w:t>最终结算</w:t>
      </w:r>
      <w:r>
        <w:rPr>
          <w:rFonts w:hint="default" w:ascii="Times New Roman" w:hAnsi="Times New Roman" w:eastAsia="宋体" w:cs="Times New Roman"/>
          <w:b/>
          <w:bCs/>
          <w:color w:val="auto"/>
          <w:sz w:val="24"/>
          <w:szCs w:val="24"/>
          <w:highlight w:val="none"/>
          <w:lang w:val="en-US" w:eastAsia="zh-CN"/>
        </w:rPr>
        <w:t>单价</w:t>
      </w:r>
      <w:r>
        <w:rPr>
          <w:rFonts w:hint="default" w:ascii="Times New Roman" w:hAnsi="Times New Roman" w:eastAsia="宋体" w:cs="Times New Roman"/>
          <w:color w:val="auto"/>
          <w:sz w:val="24"/>
          <w:szCs w:val="24"/>
          <w:highlight w:val="none"/>
          <w:lang w:eastAsia="zh-Hans"/>
        </w:rPr>
        <w:t>（元/吨）=订货通知单当天</w:t>
      </w:r>
      <w:r>
        <w:rPr>
          <w:rFonts w:hint="default" w:ascii="宋体" w:hAnsi="宋体" w:eastAsia="宋体" w:cs="宋体"/>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Hans"/>
        </w:rPr>
        <w:t>第一次发布的</w:t>
      </w:r>
      <w:r>
        <w:rPr>
          <w:rFonts w:hint="eastAsia" w:ascii="Times New Roman" w:hAnsi="Times New Roman" w:eastAsia="宋体" w:cs="Times New Roman"/>
          <w:b/>
          <w:bCs/>
          <w:color w:val="auto"/>
          <w:sz w:val="24"/>
          <w:szCs w:val="24"/>
          <w:highlight w:val="none"/>
          <w:lang w:val="en-US" w:eastAsia="zh-CN"/>
        </w:rPr>
        <w:t>常州</w:t>
      </w:r>
      <w:r>
        <w:rPr>
          <w:rFonts w:hint="default" w:ascii="Times New Roman" w:hAnsi="Times New Roman" w:eastAsia="宋体" w:cs="Times New Roman"/>
          <w:color w:val="auto"/>
          <w:sz w:val="24"/>
          <w:szCs w:val="24"/>
          <w:highlight w:val="none"/>
          <w:lang w:eastAsia="zh-Hans"/>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eastAsia="宋体" w:cs="Times New Roman"/>
          <w:b/>
          <w:bCs/>
          <w:color w:val="auto"/>
          <w:sz w:val="24"/>
          <w:szCs w:val="24"/>
          <w:highlight w:val="none"/>
          <w:u w:val="single"/>
          <w:lang w:val="en-US" w:eastAsia="zh-CN"/>
        </w:rPr>
        <w:t xml:space="preserve">常州国电 </w:t>
      </w:r>
      <w:r>
        <w:rPr>
          <w:rFonts w:hint="eastAsia" w:ascii="仿宋" w:hAnsi="仿宋" w:eastAsia="仿宋" w:cs="仿宋"/>
          <w:b/>
          <w:bCs/>
          <w:color w:val="auto"/>
          <w:sz w:val="24"/>
          <w:szCs w:val="24"/>
          <w:highlight w:val="none"/>
          <w:u w:val="none"/>
          <w:lang w:val="en-US" w:eastAsia="zh-CN"/>
        </w:rPr>
        <w:t>Ⅰ</w:t>
      </w:r>
      <w:r>
        <w:rPr>
          <w:rFonts w:hint="default" w:ascii="Times New Roman" w:hAnsi="Times New Roman" w:eastAsia="宋体" w:cs="Times New Roman"/>
          <w:color w:val="auto"/>
          <w:sz w:val="24"/>
          <w:szCs w:val="24"/>
          <w:highlight w:val="none"/>
          <w:lang w:eastAsia="zh-Hans"/>
        </w:rPr>
        <w:t>级粉煤灰价格±上下浮价。</w:t>
      </w:r>
    </w:p>
    <w:p>
      <w:pPr>
        <w:keepNext w:val="0"/>
        <w:keepLines w:val="0"/>
        <w:pageBreakBefore w:val="0"/>
        <w:widowControl w:val="0"/>
        <w:numPr>
          <w:ilvl w:val="0"/>
          <w:numId w:val="0"/>
        </w:numPr>
        <w:kinsoku/>
        <w:wordWrap/>
        <w:overflowPunct/>
        <w:topLinePunct w:val="0"/>
        <w:autoSpaceDE/>
        <w:autoSpaceDN/>
        <w:bidi w:val="0"/>
        <w:spacing w:line="346" w:lineRule="auto"/>
        <w:ind w:left="0" w:leftChars="0" w:firstLine="482" w:firstLineChars="200"/>
        <w:textAlignment w:val="auto"/>
        <w:rPr>
          <w:rFonts w:hint="default" w:ascii="Times New Roman" w:hAnsi="Times New Roman" w:cs="Times New Roman"/>
          <w:color w:val="auto"/>
          <w:sz w:val="24"/>
          <w:szCs w:val="24"/>
          <w:highlight w:val="red"/>
          <w:lang w:val="en-US" w:eastAsia="zh-CN"/>
        </w:rPr>
      </w:pPr>
      <w:r>
        <w:rPr>
          <w:rFonts w:hint="default" w:ascii="Times New Roman" w:hAnsi="Times New Roman" w:eastAsia="宋体" w:cs="Times New Roman"/>
          <w:b/>
          <w:bCs/>
          <w:color w:val="auto"/>
          <w:sz w:val="24"/>
          <w:szCs w:val="24"/>
          <w:highlight w:val="none"/>
          <w:lang w:val="en-US" w:eastAsia="zh-CN"/>
        </w:rPr>
        <w:t>结算举例</w:t>
      </w:r>
      <w:r>
        <w:rPr>
          <w:rFonts w:hint="default" w:ascii="Times New Roman" w:hAnsi="Times New Roman" w:eastAsia="宋体" w:cs="Times New Roman"/>
          <w:color w:val="auto"/>
          <w:sz w:val="24"/>
          <w:szCs w:val="24"/>
          <w:highlight w:val="none"/>
          <w:lang w:val="en-US" w:eastAsia="zh-CN"/>
        </w:rPr>
        <w:t>：某中标人乙在投标时以基准价为基础下浮5元/吨，所供</w:t>
      </w:r>
      <w:r>
        <w:rPr>
          <w:rFonts w:hint="eastAsia" w:ascii="仿宋" w:hAnsi="仿宋" w:eastAsia="仿宋" w:cs="仿宋"/>
          <w:b/>
          <w:bCs/>
          <w:color w:val="auto"/>
          <w:sz w:val="24"/>
          <w:szCs w:val="24"/>
          <w:highlight w:val="none"/>
          <w:u w:val="none"/>
          <w:lang w:val="en-US" w:eastAsia="zh-CN"/>
        </w:rPr>
        <w:t>Ⅰ</w:t>
      </w:r>
      <w:r>
        <w:rPr>
          <w:rFonts w:hint="default" w:ascii="Times New Roman" w:hAnsi="Times New Roman" w:eastAsia="宋体" w:cs="Times New Roman"/>
          <w:color w:val="auto"/>
          <w:sz w:val="24"/>
          <w:szCs w:val="24"/>
          <w:highlight w:val="none"/>
          <w:lang w:eastAsia="zh-Hans"/>
        </w:rPr>
        <w:t>级粉煤灰</w:t>
      </w:r>
      <w:r>
        <w:rPr>
          <w:rFonts w:hint="default" w:ascii="Times New Roman" w:hAnsi="Times New Roman" w:eastAsia="宋体" w:cs="Times New Roman"/>
          <w:color w:val="auto"/>
          <w:sz w:val="24"/>
          <w:szCs w:val="24"/>
          <w:highlight w:val="none"/>
          <w:lang w:val="en-US" w:eastAsia="zh-CN"/>
        </w:rPr>
        <w:t>的品牌为</w:t>
      </w:r>
      <w:r>
        <w:rPr>
          <w:rFonts w:hint="default" w:ascii="宋体" w:hAnsi="宋体" w:eastAsia="宋体" w:cs="宋体"/>
          <w:color w:val="auto"/>
          <w:sz w:val="24"/>
          <w:szCs w:val="24"/>
          <w:highlight w:val="none"/>
          <w:lang w:val="en-US" w:eastAsia="zh-CN"/>
        </w:rPr>
        <w:t>“</w:t>
      </w:r>
      <w:r>
        <w:rPr>
          <w:rFonts w:hint="eastAsia" w:ascii="Times New Roman" w:hAnsi="Times New Roman" w:eastAsiaTheme="minorEastAsia"/>
          <w:b/>
          <w:bCs/>
          <w:color w:val="auto"/>
          <w:sz w:val="24"/>
          <w:szCs w:val="24"/>
          <w:highlight w:val="none"/>
          <w:lang w:val="en-US" w:eastAsia="zh-CN"/>
        </w:rPr>
        <w:t>常州国电</w:t>
      </w:r>
      <w:r>
        <w:rPr>
          <w:rFonts w:hint="default" w:ascii="宋体" w:hAnsi="宋体" w:eastAsia="宋体" w:cs="宋体"/>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假如项目部</w:t>
      </w:r>
      <w:r>
        <w:rPr>
          <w:rFonts w:hint="default" w:ascii="Times New Roman" w:hAnsi="Times New Roman" w:eastAsia="宋体" w:cs="Times New Roman"/>
          <w:color w:val="auto"/>
          <w:sz w:val="24"/>
          <w:szCs w:val="24"/>
          <w:highlight w:val="none"/>
          <w:lang w:eastAsia="zh-Hans"/>
        </w:rPr>
        <w:t>202</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年</w:t>
      </w:r>
      <w:r>
        <w:rPr>
          <w:rFonts w:hint="eastAsia"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eastAsia="zh-Hans"/>
        </w:rPr>
        <w:t>日</w:t>
      </w:r>
      <w:r>
        <w:rPr>
          <w:rFonts w:hint="default" w:ascii="Times New Roman" w:hAnsi="Times New Roman" w:eastAsia="宋体" w:cs="Times New Roman"/>
          <w:color w:val="auto"/>
          <w:sz w:val="24"/>
          <w:szCs w:val="24"/>
          <w:highlight w:val="none"/>
          <w:lang w:val="en-US" w:eastAsia="zh-CN"/>
        </w:rPr>
        <w:t>向乙发送200吨订货通知单时</w:t>
      </w:r>
      <w:r>
        <w:rPr>
          <w:rFonts w:hint="default" w:ascii="宋体" w:hAnsi="宋体" w:eastAsia="宋体" w:cs="宋体"/>
          <w:color w:val="auto"/>
          <w:sz w:val="24"/>
          <w:szCs w:val="24"/>
          <w:highlight w:val="none"/>
          <w:lang w:val="en-US" w:eastAsia="zh-CN"/>
        </w:rPr>
        <w:t>“百年建筑网”</w:t>
      </w:r>
      <w:r>
        <w:rPr>
          <w:rFonts w:hint="default" w:ascii="Times New Roman" w:hAnsi="Times New Roman" w:eastAsia="宋体" w:cs="Times New Roman"/>
          <w:color w:val="auto"/>
          <w:sz w:val="24"/>
          <w:szCs w:val="24"/>
          <w:highlight w:val="none"/>
          <w:lang w:val="en-US" w:eastAsia="zh-CN"/>
        </w:rPr>
        <w:t>第一次发布的常州</w:t>
      </w:r>
      <w:r>
        <w:rPr>
          <w:rFonts w:hint="default" w:ascii="Times New Roman" w:hAnsi="Times New Roman" w:eastAsia="宋体" w:cs="Times New Roman"/>
          <w:color w:val="auto"/>
          <w:sz w:val="24"/>
          <w:szCs w:val="24"/>
          <w:highlight w:val="none"/>
          <w:lang w:eastAsia="zh-Hans"/>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eastAsia="宋体" w:cs="Times New Roman"/>
          <w:b/>
          <w:bCs/>
          <w:color w:val="auto"/>
          <w:sz w:val="24"/>
          <w:szCs w:val="24"/>
          <w:highlight w:val="none"/>
          <w:u w:val="single"/>
          <w:lang w:val="en-US" w:eastAsia="zh-CN"/>
        </w:rPr>
        <w:t xml:space="preserve">常州国电 </w:t>
      </w:r>
      <w:r>
        <w:rPr>
          <w:rFonts w:hint="eastAsia" w:ascii="仿宋" w:hAnsi="仿宋" w:eastAsia="仿宋" w:cs="仿宋"/>
          <w:b/>
          <w:bCs/>
          <w:color w:val="auto"/>
          <w:sz w:val="24"/>
          <w:szCs w:val="24"/>
          <w:highlight w:val="none"/>
          <w:u w:val="none"/>
          <w:lang w:val="en-US" w:eastAsia="zh-CN"/>
        </w:rPr>
        <w:t>Ⅰ</w:t>
      </w:r>
      <w:r>
        <w:rPr>
          <w:rFonts w:hint="default" w:ascii="Times New Roman" w:hAnsi="Times New Roman" w:eastAsia="宋体" w:cs="Times New Roman"/>
          <w:color w:val="auto"/>
          <w:sz w:val="24"/>
          <w:szCs w:val="24"/>
          <w:highlight w:val="none"/>
          <w:lang w:eastAsia="zh-Hans"/>
        </w:rPr>
        <w:t>级粉煤灰价格</w:t>
      </w:r>
      <w:r>
        <w:rPr>
          <w:rFonts w:hint="default" w:ascii="Times New Roman" w:hAnsi="Times New Roman" w:eastAsia="宋体" w:cs="Times New Roman"/>
          <w:color w:val="auto"/>
          <w:sz w:val="24"/>
          <w:szCs w:val="24"/>
          <w:highlight w:val="none"/>
          <w:lang w:val="en-US" w:eastAsia="zh-CN"/>
        </w:rPr>
        <w:t>为</w:t>
      </w:r>
      <w:r>
        <w:rPr>
          <w:rFonts w:hint="eastAsia" w:ascii="Times New Roman" w:hAnsi="Times New Roman" w:eastAsia="宋体" w:cs="Times New Roman"/>
          <w:color w:val="auto"/>
          <w:sz w:val="24"/>
          <w:szCs w:val="24"/>
          <w:highlight w:val="none"/>
          <w:lang w:val="en-US" w:eastAsia="zh-CN"/>
        </w:rPr>
        <w:t>72</w:t>
      </w:r>
      <w:r>
        <w:rPr>
          <w:rFonts w:hint="default" w:ascii="Times New Roman" w:hAnsi="Times New Roman" w:eastAsia="宋体" w:cs="Times New Roman"/>
          <w:color w:val="auto"/>
          <w:sz w:val="24"/>
          <w:szCs w:val="24"/>
          <w:highlight w:val="none"/>
          <w:lang w:val="en-US" w:eastAsia="zh-CN"/>
        </w:rPr>
        <w:t>元/吨，则实际结算单价为网牌价</w:t>
      </w:r>
      <w:r>
        <w:rPr>
          <w:rFonts w:hint="eastAsia" w:ascii="Times New Roman" w:hAnsi="Times New Roman" w:eastAsia="宋体" w:cs="Times New Roman"/>
          <w:color w:val="auto"/>
          <w:sz w:val="24"/>
          <w:szCs w:val="24"/>
          <w:highlight w:val="none"/>
          <w:lang w:val="en-US" w:eastAsia="zh-CN"/>
        </w:rPr>
        <w:t>72</w:t>
      </w:r>
      <w:r>
        <w:rPr>
          <w:rFonts w:hint="default" w:ascii="Times New Roman" w:hAnsi="Times New Roman" w:eastAsia="宋体" w:cs="Times New Roman"/>
          <w:color w:val="auto"/>
          <w:sz w:val="24"/>
          <w:szCs w:val="24"/>
          <w:highlight w:val="none"/>
          <w:lang w:val="en-US" w:eastAsia="zh-CN"/>
        </w:rPr>
        <w:t>元/吨-下浮价5元/吨=</w:t>
      </w:r>
      <w:r>
        <w:rPr>
          <w:rFonts w:hint="eastAsia" w:ascii="Times New Roman" w:hAnsi="Times New Roman" w:eastAsia="宋体" w:cs="Times New Roman"/>
          <w:color w:val="auto"/>
          <w:sz w:val="24"/>
          <w:szCs w:val="24"/>
          <w:highlight w:val="none"/>
          <w:lang w:val="en-US" w:eastAsia="zh-CN"/>
        </w:rPr>
        <w:t>67</w:t>
      </w:r>
      <w:r>
        <w:rPr>
          <w:rFonts w:hint="default" w:ascii="Times New Roman" w:hAnsi="Times New Roman" w:eastAsia="宋体" w:cs="Times New Roman"/>
          <w:color w:val="auto"/>
          <w:sz w:val="24"/>
          <w:szCs w:val="24"/>
          <w:highlight w:val="none"/>
          <w:lang w:val="en-US" w:eastAsia="zh-CN"/>
        </w:rPr>
        <w:t>元/吨；若乙在投标时以基准价为基础上浮3元/吨，则实际结算单价为网牌价</w:t>
      </w:r>
      <w:r>
        <w:rPr>
          <w:rFonts w:hint="eastAsia" w:ascii="Times New Roman" w:hAnsi="Times New Roman" w:eastAsia="宋体" w:cs="Times New Roman"/>
          <w:color w:val="auto"/>
          <w:sz w:val="24"/>
          <w:szCs w:val="24"/>
          <w:highlight w:val="none"/>
          <w:lang w:val="en-US" w:eastAsia="zh-CN"/>
        </w:rPr>
        <w:t>72</w:t>
      </w:r>
      <w:r>
        <w:rPr>
          <w:rFonts w:hint="default" w:ascii="Times New Roman" w:hAnsi="Times New Roman" w:eastAsia="宋体" w:cs="Times New Roman"/>
          <w:color w:val="auto"/>
          <w:sz w:val="24"/>
          <w:szCs w:val="24"/>
          <w:highlight w:val="none"/>
          <w:lang w:val="en-US" w:eastAsia="zh-CN"/>
        </w:rPr>
        <w:t>元/吨+上浮价3元/吨=</w:t>
      </w:r>
      <w:r>
        <w:rPr>
          <w:rFonts w:hint="eastAsia" w:ascii="Times New Roman" w:hAnsi="Times New Roman" w:eastAsia="宋体" w:cs="Times New Roman"/>
          <w:color w:val="auto"/>
          <w:sz w:val="24"/>
          <w:szCs w:val="24"/>
          <w:highlight w:val="none"/>
          <w:lang w:val="en-US" w:eastAsia="zh-CN"/>
        </w:rPr>
        <w:t>75</w:t>
      </w:r>
      <w:r>
        <w:rPr>
          <w:rFonts w:hint="default" w:ascii="Times New Roman" w:hAnsi="Times New Roman" w:eastAsia="宋体" w:cs="Times New Roman"/>
          <w:color w:val="auto"/>
          <w:sz w:val="24"/>
          <w:szCs w:val="24"/>
          <w:highlight w:val="none"/>
          <w:lang w:val="en-US" w:eastAsia="zh-CN"/>
        </w:rPr>
        <w:t>元/吨。</w:t>
      </w:r>
    </w:p>
    <w:p>
      <w:pPr>
        <w:keepNext w:val="0"/>
        <w:keepLines w:val="0"/>
        <w:pageBreakBefore w:val="0"/>
        <w:widowControl w:val="0"/>
        <w:shd w:val="clear" w:color="auto" w:fill="FFFFFF"/>
        <w:kinsoku/>
        <w:wordWrap/>
        <w:overflowPunct/>
        <w:topLinePunct w:val="0"/>
        <w:autoSpaceDE/>
        <w:autoSpaceDN/>
        <w:bidi w:val="0"/>
        <w:adjustRightInd/>
        <w:snapToGrid/>
        <w:spacing w:line="346" w:lineRule="auto"/>
        <w:ind w:firstLine="571" w:firstLineChars="238"/>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eastAsia="zh-Hans"/>
        </w:rPr>
        <w:t>、</w:t>
      </w:r>
      <w:r>
        <w:rPr>
          <w:rFonts w:hint="eastAsia" w:ascii="Times New Roman" w:hAnsi="Times New Roman"/>
          <w:b w:val="0"/>
          <w:bCs w:val="0"/>
          <w:color w:val="auto"/>
          <w:sz w:val="24"/>
          <w:szCs w:val="24"/>
          <w:highlight w:val="none"/>
          <w:lang w:val="en-US" w:eastAsia="zh-CN"/>
        </w:rPr>
        <w:t>投标</w:t>
      </w:r>
      <w:r>
        <w:rPr>
          <w:rFonts w:hint="eastAsia" w:ascii="Times New Roman" w:hAnsi="Times New Roman"/>
          <w:b w:val="0"/>
          <w:bCs w:val="0"/>
          <w:color w:val="auto"/>
          <w:sz w:val="24"/>
          <w:szCs w:val="24"/>
          <w:highlight w:val="none"/>
        </w:rPr>
        <w:t>价格为送货到招标人工地</w:t>
      </w:r>
      <w:r>
        <w:rPr>
          <w:rFonts w:hint="eastAsia" w:ascii="Times New Roman" w:hAnsi="Times New Roman"/>
          <w:b w:val="0"/>
          <w:bCs w:val="0"/>
          <w:color w:val="auto"/>
          <w:sz w:val="24"/>
          <w:szCs w:val="24"/>
          <w:highlight w:val="none"/>
          <w:lang w:val="en-US" w:eastAsia="zh-CN"/>
        </w:rPr>
        <w:t>指定地点</w:t>
      </w:r>
      <w:r>
        <w:rPr>
          <w:rFonts w:hint="eastAsia" w:ascii="Times New Roman" w:hAnsi="Times New Roman"/>
          <w:b w:val="0"/>
          <w:bCs w:val="0"/>
          <w:color w:val="auto"/>
          <w:sz w:val="24"/>
          <w:szCs w:val="24"/>
          <w:highlight w:val="none"/>
        </w:rPr>
        <w:t>并卸货后的价格，报价中均包含货款、运输费、利润、税费</w:t>
      </w:r>
      <w:r>
        <w:rPr>
          <w:rFonts w:hint="eastAsia" w:ascii="Times New Roman" w:hAnsi="Times New Roman"/>
          <w:b w:val="0"/>
          <w:bCs w:val="0"/>
          <w:color w:val="auto"/>
          <w:sz w:val="24"/>
          <w:szCs w:val="24"/>
          <w:highlight w:val="none"/>
          <w:lang w:val="en-US" w:eastAsia="zh-CN"/>
        </w:rPr>
        <w:t>等一切费用</w:t>
      </w:r>
      <w:r>
        <w:rPr>
          <w:rFonts w:hint="eastAsia" w:ascii="Times New Roman" w:hAnsi="Times New Roman"/>
          <w:b w:val="0"/>
          <w:bCs w:val="0"/>
          <w:color w:val="auto"/>
          <w:sz w:val="24"/>
          <w:szCs w:val="24"/>
          <w:highlight w:val="none"/>
        </w:rPr>
        <w:t>，并包含货物装车、运输、配合（指定）卸货等全过程中的安全、保险、措施等费用以及如发生安全事故导致的损失和赔偿费用，提供税率为13%的增值税专用发票（税金由中标人承担，包含在</w:t>
      </w:r>
      <w:r>
        <w:rPr>
          <w:rFonts w:hint="eastAsia" w:ascii="Times New Roman" w:hAnsi="Times New Roman"/>
          <w:b w:val="0"/>
          <w:bCs w:val="0"/>
          <w:color w:val="auto"/>
          <w:sz w:val="24"/>
          <w:szCs w:val="24"/>
          <w:highlight w:val="none"/>
          <w:lang w:val="en-US" w:eastAsia="zh-CN"/>
        </w:rPr>
        <w:t>粉煤灰</w:t>
      </w:r>
      <w:r>
        <w:rPr>
          <w:rFonts w:hint="eastAsia" w:ascii="Times New Roman" w:hAnsi="Times New Roman"/>
          <w:b w:val="0"/>
          <w:bCs w:val="0"/>
          <w:color w:val="auto"/>
          <w:sz w:val="24"/>
          <w:szCs w:val="24"/>
          <w:highlight w:val="none"/>
        </w:rPr>
        <w:t>价格中），中标人</w:t>
      </w:r>
      <w:r>
        <w:rPr>
          <w:rFonts w:ascii="Times New Roman" w:hAnsi="Times New Roman"/>
          <w:b w:val="0"/>
          <w:bCs w:val="0"/>
          <w:color w:val="auto"/>
          <w:sz w:val="24"/>
          <w:szCs w:val="24"/>
          <w:highlight w:val="none"/>
          <w:lang w:eastAsia="zh-Hans"/>
        </w:rPr>
        <w:t>不得以任何理由额外索取费用</w:t>
      </w:r>
      <w:r>
        <w:rPr>
          <w:rFonts w:hint="eastAsia" w:ascii="Times New Roman" w:hAnsi="Times New Roman"/>
          <w:b w:val="0"/>
          <w:bCs w:val="0"/>
          <w:color w:val="auto"/>
          <w:sz w:val="24"/>
          <w:szCs w:val="24"/>
          <w:highlight w:val="none"/>
        </w:rPr>
        <w:t>。</w:t>
      </w:r>
      <w:r>
        <w:rPr>
          <w:rFonts w:hint="eastAsia" w:ascii="Times New Roman" w:hAnsi="Times New Roman"/>
          <w:b/>
          <w:bCs/>
          <w:color w:val="auto"/>
          <w:sz w:val="24"/>
          <w:szCs w:val="24"/>
          <w:highlight w:val="none"/>
          <w:lang w:val="en-US" w:eastAsia="zh-CN"/>
        </w:rPr>
        <w:t>中标人需在项目部指定区域布置一套500吨以上的粉料储存罐，保证混凝土施工期间粉煤灰的存量充足，粉料储存罐的一切费用已包含在投标报价中。</w:t>
      </w:r>
    </w:p>
    <w:p>
      <w:pPr>
        <w:keepNext w:val="0"/>
        <w:keepLines w:val="0"/>
        <w:pageBreakBefore w:val="0"/>
        <w:widowControl w:val="0"/>
        <w:shd w:val="clear" w:color="auto" w:fill="FFFFFF"/>
        <w:kinsoku/>
        <w:wordWrap/>
        <w:overflowPunct/>
        <w:topLinePunct w:val="0"/>
        <w:autoSpaceDE/>
        <w:autoSpaceDN/>
        <w:bidi w:val="0"/>
        <w:adjustRightInd/>
        <w:snapToGrid/>
        <w:spacing w:line="346" w:lineRule="auto"/>
        <w:ind w:firstLine="571" w:firstLineChars="238"/>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4</w:t>
      </w:r>
      <w:r>
        <w:rPr>
          <w:rFonts w:ascii="Times New Roman" w:hAnsi="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供方根据项目部水泥需求计划进行供货，</w:t>
      </w:r>
      <w:r>
        <w:rPr>
          <w:rFonts w:ascii="Times New Roman" w:hAnsi="Times New Roman"/>
          <w:color w:val="auto"/>
          <w:sz w:val="24"/>
          <w:szCs w:val="24"/>
          <w:highlight w:val="none"/>
          <w:lang w:eastAsia="zh-Hans"/>
        </w:rPr>
        <w:t>结算数量以</w:t>
      </w:r>
      <w:r>
        <w:rPr>
          <w:rFonts w:hint="eastAsia" w:ascii="Times New Roman" w:hAnsi="Times New Roman"/>
          <w:color w:val="auto"/>
          <w:sz w:val="24"/>
          <w:szCs w:val="24"/>
          <w:highlight w:val="none"/>
          <w:lang w:val="en-US" w:eastAsia="zh-CN"/>
        </w:rPr>
        <w:t>招标人</w:t>
      </w:r>
      <w:r>
        <w:rPr>
          <w:rFonts w:ascii="Times New Roman" w:hAnsi="Times New Roman"/>
          <w:color w:val="auto"/>
          <w:sz w:val="24"/>
          <w:szCs w:val="24"/>
          <w:highlight w:val="none"/>
          <w:lang w:eastAsia="zh-Hans"/>
        </w:rPr>
        <w:t>在工地收货现场过磅后实际收到的</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lang w:eastAsia="zh-Hans"/>
        </w:rPr>
        <w:t>数量为准。</w:t>
      </w:r>
    </w:p>
    <w:p>
      <w:pPr>
        <w:keepNext w:val="0"/>
        <w:keepLines w:val="0"/>
        <w:pageBreakBefore w:val="0"/>
        <w:widowControl w:val="0"/>
        <w:shd w:val="clear" w:color="auto" w:fill="FFFFFF"/>
        <w:kinsoku/>
        <w:wordWrap/>
        <w:overflowPunct/>
        <w:topLinePunct w:val="0"/>
        <w:autoSpaceDE/>
        <w:autoSpaceDN/>
        <w:bidi w:val="0"/>
        <w:adjustRightInd/>
        <w:snapToGrid/>
        <w:spacing w:line="346" w:lineRule="auto"/>
        <w:ind w:firstLine="571" w:firstLineChars="238"/>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lang w:eastAsia="zh-Hans"/>
        </w:rPr>
        <w:t>必须符合</w:t>
      </w:r>
      <w:r>
        <w:rPr>
          <w:rFonts w:ascii="Times New Roman" w:hAnsi="Times New Roman" w:eastAsia="宋体" w:cs="Times New Roman"/>
          <w:color w:val="auto"/>
          <w:sz w:val="24"/>
          <w:szCs w:val="24"/>
          <w:highlight w:val="none"/>
          <w:lang w:eastAsia="zh-Hans"/>
        </w:rPr>
        <w:t>《用于水泥和混凝土中的粉煤灰》</w:t>
      </w:r>
      <w:r>
        <w:rPr>
          <w:rFonts w:hint="eastAsia" w:ascii="Times New Roman" w:hAnsi="Times New Roman" w:eastAsia="宋体" w:cs="Times New Roman"/>
          <w:color w:val="auto"/>
          <w:sz w:val="24"/>
          <w:szCs w:val="24"/>
          <w:highlight w:val="none"/>
          <w:lang w:val="en-US" w:eastAsia="zh-Hans"/>
        </w:rPr>
        <w:t>（</w:t>
      </w:r>
      <w:r>
        <w:rPr>
          <w:rFonts w:hint="eastAsia" w:ascii="Times New Roman" w:hAnsi="Times New Roman" w:eastAsia="宋体" w:cs="Times New Roman"/>
          <w:color w:val="auto"/>
          <w:sz w:val="24"/>
          <w:szCs w:val="24"/>
          <w:highlight w:val="none"/>
          <w:lang w:val="en-US" w:eastAsia="zh-CN"/>
        </w:rPr>
        <w:t>GB/T 1596-2017</w:t>
      </w:r>
      <w:r>
        <w:rPr>
          <w:rFonts w:hint="eastAsia" w:ascii="Times New Roman" w:hAnsi="Times New Roman" w:eastAsia="宋体" w:cs="Times New Roman"/>
          <w:color w:val="auto"/>
          <w:sz w:val="24"/>
          <w:szCs w:val="24"/>
          <w:highlight w:val="none"/>
          <w:lang w:val="en-US" w:eastAsia="zh-Hans"/>
        </w:rPr>
        <w:t>）</w:t>
      </w:r>
      <w:r>
        <w:rPr>
          <w:rFonts w:ascii="Times New Roman" w:hAnsi="Times New Roman"/>
          <w:color w:val="auto"/>
          <w:sz w:val="24"/>
          <w:szCs w:val="24"/>
          <w:highlight w:val="none"/>
          <w:lang w:eastAsia="zh-Hans"/>
        </w:rPr>
        <w:t>标准及相关规范要求。合同签订后有最新标准的，自动执行最新标准。供应过程中严格要求</w:t>
      </w:r>
      <w:r>
        <w:rPr>
          <w:rFonts w:hint="eastAsia" w:ascii="Times New Roman" w:hAnsi="Times New Roman"/>
          <w:color w:val="auto"/>
          <w:sz w:val="24"/>
          <w:szCs w:val="24"/>
          <w:highlight w:val="none"/>
          <w:lang w:val="en-US" w:eastAsia="zh-CN"/>
        </w:rPr>
        <w:t>粉煤灰质量</w:t>
      </w:r>
      <w:r>
        <w:rPr>
          <w:rFonts w:ascii="Times New Roman" w:hAnsi="Times New Roman"/>
          <w:color w:val="auto"/>
          <w:sz w:val="24"/>
          <w:szCs w:val="24"/>
          <w:highlight w:val="none"/>
          <w:lang w:eastAsia="zh-Hans"/>
        </w:rPr>
        <w:t>，如若供应过程中项目部查出供应商</w:t>
      </w:r>
      <w:r>
        <w:rPr>
          <w:rFonts w:hint="eastAsia" w:ascii="Times New Roman" w:hAnsi="Times New Roman"/>
          <w:color w:val="auto"/>
          <w:sz w:val="24"/>
          <w:szCs w:val="24"/>
          <w:highlight w:val="none"/>
          <w:lang w:val="en-US" w:eastAsia="zh-CN"/>
        </w:rPr>
        <w:t>以次充好的，</w:t>
      </w:r>
      <w:r>
        <w:rPr>
          <w:rFonts w:ascii="Times New Roman" w:hAnsi="Times New Roman"/>
          <w:color w:val="auto"/>
          <w:sz w:val="24"/>
          <w:szCs w:val="24"/>
          <w:highlight w:val="none"/>
          <w:lang w:eastAsia="zh-Hans"/>
        </w:rPr>
        <w:t>项目部将</w:t>
      </w:r>
      <w:r>
        <w:rPr>
          <w:rFonts w:hint="eastAsia" w:ascii="Times New Roman" w:hAnsi="Times New Roman"/>
          <w:color w:val="auto"/>
          <w:sz w:val="24"/>
          <w:szCs w:val="24"/>
          <w:highlight w:val="none"/>
          <w:lang w:val="en-US" w:eastAsia="zh-CN"/>
        </w:rPr>
        <w:t>没收其履约保证金</w:t>
      </w:r>
      <w:r>
        <w:rPr>
          <w:rFonts w:ascii="Times New Roman" w:hAnsi="Times New Roman"/>
          <w:color w:val="auto"/>
          <w:sz w:val="24"/>
          <w:szCs w:val="24"/>
          <w:highlight w:val="none"/>
          <w:lang w:eastAsia="zh-Hans"/>
        </w:rPr>
        <w:t>。造成项目部相关损失的</w:t>
      </w:r>
      <w:r>
        <w:rPr>
          <w:rFonts w:hint="eastAsia" w:ascii="Times New Roman" w:hAnsi="Times New Roman"/>
          <w:color w:val="auto"/>
          <w:sz w:val="24"/>
          <w:szCs w:val="24"/>
          <w:highlight w:val="none"/>
          <w:lang w:eastAsia="zh-Hans"/>
        </w:rPr>
        <w:t>（包括但不限于工程产品报废、返工返修、工期延误等</w:t>
      </w:r>
      <w:r>
        <w:rPr>
          <w:rFonts w:hint="eastAsia" w:ascii="Times New Roman" w:hAnsi="Times New Roman"/>
          <w:color w:val="auto"/>
          <w:sz w:val="24"/>
          <w:szCs w:val="24"/>
          <w:highlight w:val="none"/>
          <w:lang w:val="en-US" w:eastAsia="zh-CN"/>
        </w:rPr>
        <w:t>费用和</w:t>
      </w:r>
      <w:r>
        <w:rPr>
          <w:rFonts w:hint="eastAsia" w:ascii="Times New Roman" w:hAnsi="Times New Roman"/>
          <w:color w:val="auto"/>
          <w:sz w:val="24"/>
          <w:szCs w:val="24"/>
          <w:highlight w:val="none"/>
          <w:lang w:eastAsia="zh-Hans"/>
        </w:rPr>
        <w:t>损失）</w:t>
      </w:r>
      <w:r>
        <w:rPr>
          <w:rFonts w:ascii="Times New Roman" w:hAnsi="Times New Roman"/>
          <w:color w:val="auto"/>
          <w:sz w:val="24"/>
          <w:szCs w:val="24"/>
          <w:highlight w:val="none"/>
          <w:lang w:eastAsia="zh-Hans"/>
        </w:rPr>
        <w:t>，负责赔偿相关损失，并承担相关责任。</w:t>
      </w:r>
    </w:p>
    <w:p>
      <w:pPr>
        <w:keepNext w:val="0"/>
        <w:keepLines w:val="0"/>
        <w:pageBreakBefore w:val="0"/>
        <w:widowControl w:val="0"/>
        <w:shd w:val="clear" w:color="auto" w:fill="FFFFFF"/>
        <w:kinsoku/>
        <w:wordWrap/>
        <w:overflowPunct/>
        <w:topLinePunct w:val="0"/>
        <w:autoSpaceDE/>
        <w:autoSpaceDN/>
        <w:bidi w:val="0"/>
        <w:adjustRightInd/>
        <w:snapToGrid/>
        <w:spacing w:line="346" w:lineRule="auto"/>
        <w:ind w:firstLine="571" w:firstLineChars="238"/>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6</w:t>
      </w:r>
      <w:r>
        <w:rPr>
          <w:rFonts w:ascii="Times New Roman" w:hAnsi="Times New Roman"/>
          <w:color w:val="auto"/>
          <w:sz w:val="24"/>
          <w:szCs w:val="24"/>
          <w:highlight w:val="none"/>
          <w:lang w:eastAsia="zh-Hans"/>
        </w:rPr>
        <w:t>、供货时间：预计从</w:t>
      </w:r>
      <w:r>
        <w:rPr>
          <w:rFonts w:ascii="Times New Roman" w:hAnsi="Times New Roman"/>
          <w:color w:val="FF0000"/>
          <w:sz w:val="24"/>
          <w:szCs w:val="24"/>
          <w:highlight w:val="none"/>
          <w:lang w:eastAsia="zh-Hans"/>
        </w:rPr>
        <w:t>202</w:t>
      </w:r>
      <w:r>
        <w:rPr>
          <w:rFonts w:hint="eastAsia" w:ascii="Times New Roman" w:hAnsi="Times New Roman"/>
          <w:color w:val="FF0000"/>
          <w:sz w:val="24"/>
          <w:szCs w:val="24"/>
          <w:highlight w:val="none"/>
          <w:lang w:val="en-US" w:eastAsia="zh-CN"/>
        </w:rPr>
        <w:t>6</w:t>
      </w:r>
      <w:r>
        <w:rPr>
          <w:rFonts w:ascii="Times New Roman" w:hAnsi="Times New Roman"/>
          <w:color w:val="FF0000"/>
          <w:sz w:val="24"/>
          <w:szCs w:val="24"/>
          <w:highlight w:val="none"/>
          <w:lang w:eastAsia="zh-Hans"/>
        </w:rPr>
        <w:t>年</w:t>
      </w:r>
      <w:r>
        <w:rPr>
          <w:rFonts w:hint="eastAsia" w:ascii="Times New Roman" w:hAnsi="Times New Roman"/>
          <w:color w:val="FF0000"/>
          <w:sz w:val="24"/>
          <w:szCs w:val="24"/>
          <w:highlight w:val="none"/>
          <w:lang w:val="en-US" w:eastAsia="zh-CN"/>
        </w:rPr>
        <w:t>8月6日</w:t>
      </w:r>
      <w:r>
        <w:rPr>
          <w:rFonts w:ascii="Times New Roman" w:hAnsi="Times New Roman"/>
          <w:color w:val="FF0000"/>
          <w:sz w:val="24"/>
          <w:szCs w:val="24"/>
          <w:highlight w:val="none"/>
          <w:lang w:eastAsia="zh-Hans"/>
        </w:rPr>
        <w:t>至202</w:t>
      </w:r>
      <w:r>
        <w:rPr>
          <w:rFonts w:hint="eastAsia" w:ascii="Times New Roman" w:hAnsi="Times New Roman"/>
          <w:color w:val="FF0000"/>
          <w:sz w:val="24"/>
          <w:szCs w:val="24"/>
          <w:highlight w:val="none"/>
          <w:lang w:val="en-US" w:eastAsia="zh-CN"/>
        </w:rPr>
        <w:t>6</w:t>
      </w:r>
      <w:r>
        <w:rPr>
          <w:rFonts w:ascii="Times New Roman" w:hAnsi="Times New Roman"/>
          <w:color w:val="FF0000"/>
          <w:sz w:val="24"/>
          <w:szCs w:val="24"/>
          <w:highlight w:val="none"/>
          <w:lang w:eastAsia="zh-Hans"/>
        </w:rPr>
        <w:t>年</w:t>
      </w:r>
      <w:r>
        <w:rPr>
          <w:rFonts w:hint="eastAsia" w:ascii="Times New Roman" w:hAnsi="Times New Roman"/>
          <w:color w:val="FF0000"/>
          <w:sz w:val="24"/>
          <w:szCs w:val="24"/>
          <w:highlight w:val="none"/>
          <w:lang w:val="en-US" w:eastAsia="zh-CN"/>
        </w:rPr>
        <w:t>12</w:t>
      </w:r>
      <w:r>
        <w:rPr>
          <w:rFonts w:ascii="Times New Roman" w:hAnsi="Times New Roman"/>
          <w:color w:val="FF0000"/>
          <w:sz w:val="24"/>
          <w:szCs w:val="24"/>
          <w:highlight w:val="none"/>
          <w:lang w:eastAsia="zh-Hans"/>
        </w:rPr>
        <w:t>月</w:t>
      </w:r>
      <w:r>
        <w:rPr>
          <w:rFonts w:hint="eastAsia" w:ascii="Times New Roman" w:hAnsi="Times New Roman"/>
          <w:color w:val="FF0000"/>
          <w:sz w:val="24"/>
          <w:szCs w:val="24"/>
          <w:highlight w:val="none"/>
          <w:lang w:val="en-US" w:eastAsia="zh-CN"/>
        </w:rPr>
        <w:t>31</w:t>
      </w:r>
      <w:r>
        <w:rPr>
          <w:rFonts w:ascii="Times New Roman" w:hAnsi="Times New Roman"/>
          <w:color w:val="FF0000"/>
          <w:sz w:val="24"/>
          <w:szCs w:val="24"/>
          <w:highlight w:val="none"/>
          <w:lang w:eastAsia="zh-Hans"/>
        </w:rPr>
        <w:t>日</w:t>
      </w:r>
      <w:r>
        <w:rPr>
          <w:rFonts w:ascii="Times New Roman" w:hAnsi="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eastAsia="zh-Hans"/>
        </w:rPr>
        <w:t>具体供货开始和结束期限以项目部根据工期计划提前3天出具的</w:t>
      </w:r>
      <w:r>
        <w:rPr>
          <w:rFonts w:hint="eastAsia" w:ascii="宋体" w:hAnsi="宋体" w:eastAsia="宋体" w:cs="宋体"/>
          <w:color w:val="auto"/>
          <w:sz w:val="24"/>
          <w:szCs w:val="24"/>
          <w:highlight w:val="none"/>
          <w:lang w:eastAsia="zh-Hans"/>
        </w:rPr>
        <w:t>“订货通知单”通知</w:t>
      </w:r>
      <w:r>
        <w:rPr>
          <w:rFonts w:hint="default" w:ascii="Times New Roman" w:hAnsi="Times New Roman" w:eastAsia="宋体" w:cs="Times New Roman"/>
          <w:color w:val="auto"/>
          <w:sz w:val="24"/>
          <w:szCs w:val="24"/>
          <w:highlight w:val="none"/>
          <w:lang w:eastAsia="zh-Hans"/>
        </w:rPr>
        <w:t>为准</w:t>
      </w:r>
      <w:r>
        <w:rPr>
          <w:rFonts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lang w:eastAsia="zh-Hans"/>
        </w:rPr>
        <w:t>用量高峰时需</w:t>
      </w:r>
      <w:r>
        <w:rPr>
          <w:rFonts w:ascii="Times New Roman" w:hAnsi="Times New Roman"/>
          <w:color w:val="auto"/>
          <w:sz w:val="24"/>
          <w:szCs w:val="24"/>
          <w:highlight w:val="none"/>
        </w:rPr>
        <w:t>24小时随时供货，急需货时不到货</w:t>
      </w:r>
      <w:r>
        <w:rPr>
          <w:rFonts w:hint="eastAsia" w:ascii="Times New Roman" w:hAnsi="Times New Roman"/>
          <w:color w:val="auto"/>
          <w:sz w:val="24"/>
          <w:szCs w:val="24"/>
          <w:highlight w:val="none"/>
          <w:lang w:val="en-US" w:eastAsia="zh-CN"/>
        </w:rPr>
        <w:t>供货方每次支付违约金</w:t>
      </w:r>
      <w:r>
        <w:rPr>
          <w:rFonts w:ascii="Times New Roman" w:hAnsi="Times New Roman"/>
          <w:color w:val="auto"/>
          <w:sz w:val="24"/>
          <w:szCs w:val="24"/>
          <w:highlight w:val="none"/>
        </w:rPr>
        <w:t>5000元</w:t>
      </w:r>
      <w:r>
        <w:rPr>
          <w:rFonts w:ascii="Times New Roman" w:hAnsi="Times New Roman"/>
          <w:color w:val="auto"/>
          <w:sz w:val="24"/>
          <w:szCs w:val="24"/>
          <w:highlight w:val="none"/>
          <w:lang w:eastAsia="zh-Hans"/>
        </w:rPr>
        <w:t>。</w:t>
      </w:r>
    </w:p>
    <w:p>
      <w:pPr>
        <w:keepNext w:val="0"/>
        <w:keepLines w:val="0"/>
        <w:pageBreakBefore w:val="0"/>
        <w:widowControl w:val="0"/>
        <w:shd w:val="clear" w:color="auto" w:fill="FFFFFF"/>
        <w:kinsoku/>
        <w:wordWrap/>
        <w:overflowPunct/>
        <w:topLinePunct w:val="0"/>
        <w:autoSpaceDE/>
        <w:autoSpaceDN/>
        <w:bidi w:val="0"/>
        <w:adjustRightInd/>
        <w:snapToGrid/>
        <w:spacing w:line="346" w:lineRule="auto"/>
        <w:ind w:firstLine="571" w:firstLineChars="238"/>
        <w:textAlignment w:val="auto"/>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7</w:t>
      </w:r>
      <w:r>
        <w:rPr>
          <w:rFonts w:ascii="Times New Roman" w:hAnsi="Times New Roman"/>
          <w:color w:val="auto"/>
          <w:sz w:val="24"/>
          <w:szCs w:val="24"/>
          <w:highlight w:val="none"/>
          <w:lang w:eastAsia="zh-Hans"/>
        </w:rPr>
        <w:t>、送货地点：</w:t>
      </w:r>
      <w:r>
        <w:rPr>
          <w:rFonts w:hint="eastAsia" w:ascii="Times New Roman" w:hAnsi="Times New Roman"/>
          <w:color w:val="auto"/>
          <w:sz w:val="24"/>
          <w:szCs w:val="24"/>
          <w:highlight w:val="none"/>
          <w:lang w:val="en-US" w:eastAsia="zh-Hans"/>
        </w:rPr>
        <w:t>江苏省水利建设工程有限公司淮河入海水道二期滨海枢纽工程土建施工及设备安装施工现场</w:t>
      </w:r>
      <w:r>
        <w:rPr>
          <w:rFonts w:hint="eastAsia" w:ascii="Times New Roman" w:hAnsi="Times New Roman"/>
          <w:color w:val="auto"/>
          <w:sz w:val="24"/>
          <w:szCs w:val="24"/>
          <w:highlight w:val="none"/>
          <w:lang w:val="en-US" w:eastAsia="zh-CN"/>
        </w:rPr>
        <w:t>搅拌站</w:t>
      </w:r>
      <w:r>
        <w:rPr>
          <w:rFonts w:hint="default" w:ascii="Times New Roman" w:hAnsi="Times New Roman" w:eastAsia="宋体" w:cs="Times New Roman"/>
          <w:color w:val="auto"/>
          <w:sz w:val="24"/>
          <w:szCs w:val="24"/>
          <w:highlight w:val="none"/>
          <w:lang w:val="en-US" w:eastAsia="zh-CN"/>
        </w:rPr>
        <w:t>（盐城市滨海县天场镇通榆河西侧）</w:t>
      </w:r>
      <w:r>
        <w:rPr>
          <w:rFonts w:hint="eastAsia" w:ascii="Times New Roman" w:hAnsi="Times New Roman"/>
          <w:color w:val="auto"/>
          <w:sz w:val="24"/>
          <w:szCs w:val="24"/>
          <w:highlight w:val="none"/>
          <w:lang w:val="en-US" w:eastAsia="zh-Hans"/>
        </w:rPr>
        <w:t>。</w:t>
      </w:r>
      <w:r>
        <w:rPr>
          <w:rFonts w:hint="eastAsia" w:ascii="Times New Roman" w:hAnsi="Times New Roman"/>
          <w:color w:val="auto"/>
          <w:sz w:val="24"/>
          <w:szCs w:val="24"/>
          <w:highlight w:val="none"/>
          <w:lang w:val="en-US" w:eastAsia="zh-CN"/>
        </w:rPr>
        <w:t>送货时同时提供出厂合格证明及出厂提货过磅单等。</w:t>
      </w:r>
    </w:p>
    <w:p>
      <w:pPr>
        <w:keepNext w:val="0"/>
        <w:keepLines w:val="0"/>
        <w:pageBreakBefore w:val="0"/>
        <w:widowControl w:val="0"/>
        <w:kinsoku/>
        <w:wordWrap/>
        <w:overflowPunct/>
        <w:topLinePunct w:val="0"/>
        <w:autoSpaceDE/>
        <w:autoSpaceDN/>
        <w:bidi w:val="0"/>
        <w:adjustRightInd w:val="0"/>
        <w:snapToGrid w:val="0"/>
        <w:spacing w:line="346" w:lineRule="auto"/>
        <w:ind w:firstLine="571" w:firstLineChars="238"/>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8、</w:t>
      </w:r>
      <w:r>
        <w:rPr>
          <w:rFonts w:hint="eastAsia" w:ascii="Times New Roman" w:hAnsi="Times New Roman"/>
          <w:color w:val="auto"/>
          <w:sz w:val="24"/>
          <w:szCs w:val="24"/>
          <w:highlight w:val="none"/>
        </w:rPr>
        <w:t>中标人</w:t>
      </w:r>
      <w:r>
        <w:rPr>
          <w:rFonts w:hint="eastAsia" w:ascii="Times New Roman" w:hAnsi="Times New Roman"/>
          <w:color w:val="auto"/>
          <w:sz w:val="24"/>
          <w:szCs w:val="24"/>
          <w:highlight w:val="none"/>
          <w:lang w:val="en-US" w:eastAsia="zh-CN"/>
        </w:rPr>
        <w:t>需派专人为项目部提供7</w:t>
      </w:r>
      <w:r>
        <w:rPr>
          <w:rFonts w:hint="eastAsia"/>
          <w:color w:val="auto"/>
          <w:szCs w:val="21"/>
          <w:highlight w:val="none"/>
          <w:lang w:eastAsia="zh-CN"/>
        </w:rPr>
        <w:t>×</w:t>
      </w:r>
      <w:r>
        <w:rPr>
          <w:rFonts w:hint="eastAsia" w:ascii="Times New Roman" w:hAnsi="Times New Roman"/>
          <w:color w:val="auto"/>
          <w:sz w:val="24"/>
          <w:szCs w:val="24"/>
          <w:highlight w:val="none"/>
          <w:lang w:val="en-US" w:eastAsia="zh-CN"/>
        </w:rPr>
        <w:t>24小时的服务，包括但不限于工程项目部供货计划的接收、供货的协调、粉煤灰收货签单的核对、与项目部办理结算等。提供服务人员须在半小时内能赶到施工现场。人员费用包含在投标报价中。</w:t>
      </w:r>
    </w:p>
    <w:p>
      <w:pPr>
        <w:pStyle w:val="21"/>
        <w:keepNext w:val="0"/>
        <w:keepLines w:val="0"/>
        <w:pageBreakBefore w:val="0"/>
        <w:widowControl w:val="0"/>
        <w:kinsoku/>
        <w:wordWrap/>
        <w:overflowPunct/>
        <w:topLinePunct w:val="0"/>
        <w:autoSpaceDE/>
        <w:autoSpaceDN/>
        <w:bidi w:val="0"/>
        <w:spacing w:line="346" w:lineRule="auto"/>
        <w:ind w:firstLineChars="0"/>
        <w:textAlignment w:val="auto"/>
        <w:rPr>
          <w:b/>
          <w:bCs/>
          <w:color w:val="auto"/>
          <w:sz w:val="24"/>
          <w:szCs w:val="24"/>
          <w:highlight w:val="none"/>
        </w:rPr>
      </w:pPr>
      <w:r>
        <w:rPr>
          <w:b/>
          <w:bCs/>
          <w:color w:val="auto"/>
          <w:sz w:val="24"/>
          <w:szCs w:val="24"/>
          <w:highlight w:val="none"/>
        </w:rPr>
        <w:t>六、结算和付款方式</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以</w:t>
      </w:r>
      <w:r>
        <w:rPr>
          <w:rFonts w:hint="eastAsia" w:ascii="Times New Roman" w:hAnsi="Times New Roman"/>
          <w:color w:val="auto"/>
          <w:sz w:val="24"/>
          <w:szCs w:val="24"/>
          <w:highlight w:val="none"/>
        </w:rPr>
        <w:t>招标人</w:t>
      </w:r>
      <w:r>
        <w:rPr>
          <w:rFonts w:ascii="Times New Roman" w:hAnsi="Times New Roman"/>
          <w:color w:val="auto"/>
          <w:sz w:val="24"/>
          <w:szCs w:val="24"/>
          <w:highlight w:val="none"/>
          <w:lang w:eastAsia="zh-Hans"/>
        </w:rPr>
        <w:t>指派的人员在工地现场经过磅后签认的</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lang w:eastAsia="zh-Hans"/>
        </w:rPr>
        <w:t>送货签收单数量结合相应单价作为结算依据，非有效授权人签署的签收单一律无效。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按月结算，供货方在每月10日前与招标人项目部核对上月所供</w:t>
      </w:r>
      <w:r>
        <w:rPr>
          <w:rFonts w:hint="eastAsia" w:ascii="Times New Roman" w:hAnsi="Times New Roman"/>
          <w:color w:val="auto"/>
          <w:sz w:val="24"/>
          <w:szCs w:val="24"/>
          <w:highlight w:val="none"/>
          <w:lang w:val="en-US" w:eastAsia="zh-CN"/>
        </w:rPr>
        <w:t>粉煤灰</w:t>
      </w:r>
      <w:r>
        <w:rPr>
          <w:rFonts w:hint="eastAsia" w:ascii="Times New Roman" w:hAnsi="Times New Roman"/>
          <w:color w:val="auto"/>
          <w:sz w:val="24"/>
          <w:szCs w:val="24"/>
          <w:highlight w:val="none"/>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结算货款等额的税率为13%的增值税专用发票、质量证明书等资料后10个工作日内，付至已结算货款的90%；余款在材料检测合格后45天内付清。支付款项前，供货方须按付款额开具并加盖财务专用章的收款收据。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 标 函（附件2）</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w:t>
      </w:r>
      <w:r>
        <w:rPr>
          <w:rFonts w:hint="eastAsia" w:ascii="Times New Roman" w:hAnsi="Times New Roman"/>
          <w:color w:val="auto"/>
          <w:sz w:val="24"/>
          <w:szCs w:val="24"/>
          <w:highlight w:val="none"/>
          <w:lang w:val="en-US" w:eastAsia="zh-CN"/>
        </w:rPr>
        <w:t>营业执照和</w:t>
      </w:r>
      <w:r>
        <w:rPr>
          <w:rFonts w:ascii="Times New Roman" w:hAnsi="Times New Roman"/>
          <w:color w:val="auto"/>
          <w:sz w:val="24"/>
          <w:szCs w:val="24"/>
          <w:highlight w:val="none"/>
        </w:rPr>
        <w:t>资信证明资料（见附件6）</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hint="default" w:ascii="Times New Roman" w:hAnsi="Times New Roman" w:eastAsia="宋体" w:cs="Times New Roman"/>
          <w:color w:val="auto"/>
          <w:sz w:val="24"/>
          <w:szCs w:val="24"/>
          <w:highlight w:val="none"/>
        </w:rPr>
        <w:t>本次招标评标标准：在同等条件下以单位价格低者优先。</w:t>
      </w:r>
    </w:p>
    <w:p>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十一、有下列情况之一，视为无效标：</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（3）逾期上传投标书的；</w:t>
      </w:r>
    </w:p>
    <w:p>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pPr>
        <w:keepNext w:val="0"/>
        <w:keepLines w:val="0"/>
        <w:pageBreakBefore w:val="0"/>
        <w:kinsoku/>
        <w:wordWrap/>
        <w:overflowPunct/>
        <w:topLinePunct w:val="0"/>
        <w:autoSpaceDE/>
        <w:autoSpaceDN/>
        <w:bidi w:val="0"/>
        <w:adjustRightInd w:val="0"/>
        <w:snapToGrid w:val="0"/>
        <w:spacing w:line="348"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混凝土拌和用粉煤灰采购（第三批）</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选择1家供货单位为中标人</w:t>
      </w:r>
      <w:r>
        <w:rPr>
          <w:rFonts w:ascii="Times New Roman" w:hAnsi="Times New Roman"/>
          <w:color w:val="auto"/>
          <w:sz w:val="24"/>
          <w:szCs w:val="24"/>
          <w:highlight w:val="none"/>
        </w:rPr>
        <w:t>。</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hint="eastAsia" w:ascii="Times New Roman" w:hAnsi="Times New Roman" w:eastAsia="宋体"/>
          <w:color w:val="auto"/>
          <w:sz w:val="24"/>
          <w:szCs w:val="24"/>
          <w:highlight w:val="none"/>
          <w:lang w:eastAsia="zh-CN"/>
        </w:rPr>
      </w:pPr>
      <w:r>
        <w:rPr>
          <w:rFonts w:ascii="Times New Roman" w:hAnsi="Times New Roman"/>
          <w:color w:val="auto"/>
          <w:sz w:val="24"/>
          <w:szCs w:val="24"/>
          <w:highlight w:val="none"/>
        </w:rPr>
        <w:t>2、开标后未获得中标通知者，视为未中标，招标单位和未中标单位均不需向对方承担任何民事责任</w:t>
      </w:r>
      <w:r>
        <w:rPr>
          <w:rFonts w:hint="eastAsia" w:ascii="Times New Roman" w:hAnsi="Times New Roman"/>
          <w:color w:val="auto"/>
          <w:sz w:val="24"/>
          <w:szCs w:val="24"/>
          <w:highlight w:val="none"/>
          <w:lang w:eastAsia="zh-CN"/>
        </w:rPr>
        <w:t>。</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3、中标单位在接到中标通知</w:t>
      </w:r>
      <w:r>
        <w:rPr>
          <w:rFonts w:hint="eastAsia" w:ascii="Times New Roman" w:hAnsi="Times New Roman"/>
          <w:sz w:val="24"/>
          <w:szCs w:val="24"/>
        </w:rPr>
        <w:t>（包括但不限于微信、QQ</w:t>
      </w:r>
      <w:r>
        <w:rPr>
          <w:rFonts w:hint="eastAsia"/>
          <w:sz w:val="24"/>
          <w:szCs w:val="24"/>
          <w:lang w:val="en-US" w:eastAsia="zh-CN"/>
        </w:rPr>
        <w:t>或</w:t>
      </w:r>
      <w:r>
        <w:rPr>
          <w:rFonts w:hint="eastAsia" w:cs="Times New Roman"/>
          <w:sz w:val="24"/>
          <w:szCs w:val="24"/>
          <w:lang w:val="en-US" w:eastAsia="zh-CN"/>
        </w:rPr>
        <w:t>手机</w:t>
      </w:r>
      <w:r>
        <w:rPr>
          <w:rFonts w:hint="eastAsia" w:ascii="Times New Roman" w:hAnsi="Times New Roman"/>
          <w:sz w:val="24"/>
          <w:szCs w:val="24"/>
        </w:rPr>
        <w:t>短信等形式通知</w:t>
      </w:r>
      <w:r>
        <w:rPr>
          <w:rFonts w:hint="eastAsia"/>
          <w:sz w:val="24"/>
          <w:szCs w:val="24"/>
          <w:lang w:val="en-US" w:eastAsia="zh-CN"/>
        </w:rPr>
        <w:t>并视同书面通知送达</w:t>
      </w:r>
      <w:r>
        <w:rPr>
          <w:rFonts w:hint="eastAsia" w:ascii="宋体" w:hAnsi="宋体" w:eastAsia="宋体" w:cs="宋体"/>
          <w:sz w:val="24"/>
          <w:szCs w:val="24"/>
        </w:rPr>
        <w:t>）</w:t>
      </w:r>
      <w:r>
        <w:rPr>
          <w:rFonts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rPr>
        <w:t>工作日内，</w:t>
      </w:r>
      <w:r>
        <w:rPr>
          <w:rFonts w:hint="eastAsia" w:ascii="Times New Roman" w:hAnsi="Times New Roman"/>
          <w:color w:val="auto"/>
          <w:sz w:val="24"/>
          <w:szCs w:val="24"/>
          <w:highlight w:val="none"/>
          <w:lang w:val="en-US" w:eastAsia="zh-CN"/>
        </w:rPr>
        <w:t>提供履约保证金后</w:t>
      </w:r>
      <w:r>
        <w:rPr>
          <w:rFonts w:hint="eastAsia" w:ascii="Times New Roman" w:hAnsi="Times New Roman"/>
          <w:b/>
          <w:bCs/>
          <w:color w:val="auto"/>
          <w:sz w:val="24"/>
          <w:szCs w:val="24"/>
          <w:highlight w:val="none"/>
          <w:lang w:val="en-US" w:eastAsia="zh-CN"/>
        </w:rPr>
        <w:t>（履约保证金为中标价的5%）</w:t>
      </w:r>
      <w:r>
        <w:rPr>
          <w:rFonts w:ascii="Times New Roman" w:hAnsi="Times New Roman"/>
          <w:color w:val="auto"/>
          <w:sz w:val="24"/>
          <w:szCs w:val="24"/>
          <w:highlight w:val="none"/>
        </w:rPr>
        <w:t>到</w:t>
      </w:r>
      <w:bookmarkStart w:id="5" w:name="_Hlk82700346"/>
      <w:r>
        <w:rPr>
          <w:rFonts w:hint="eastAsia" w:ascii="Times New Roman" w:hAnsi="Times New Roman"/>
          <w:b/>
          <w:bCs/>
          <w:color w:val="auto"/>
          <w:sz w:val="24"/>
          <w:szCs w:val="24"/>
          <w:highlight w:val="none"/>
          <w:u w:val="single"/>
          <w:lang w:val="en-US" w:eastAsia="zh-CN"/>
        </w:rPr>
        <w:t>淮河入海水道二期滨海枢纽工程土建施工及设备安装</w:t>
      </w:r>
      <w:r>
        <w:rPr>
          <w:rFonts w:hint="eastAsia" w:ascii="Times New Roman" w:hAnsi="Times New Roman"/>
          <w:color w:val="auto"/>
          <w:sz w:val="24"/>
          <w:szCs w:val="24"/>
          <w:highlight w:val="none"/>
          <w:lang w:val="en-US" w:eastAsia="zh-CN"/>
        </w:rPr>
        <w:t xml:space="preserve"> </w:t>
      </w:r>
      <w:r>
        <w:rPr>
          <w:rFonts w:hint="eastAsia" w:ascii="Times New Roman" w:hAnsi="Times New Roman"/>
          <w:b/>
          <w:bCs/>
          <w:color w:val="auto"/>
          <w:sz w:val="24"/>
          <w:szCs w:val="24"/>
          <w:highlight w:val="none"/>
          <w:lang w:val="en-US" w:eastAsia="zh-CN"/>
        </w:rPr>
        <w:t>项目经理部</w:t>
      </w:r>
      <w:r>
        <w:rPr>
          <w:rFonts w:ascii="Times New Roman" w:hAnsi="Times New Roman"/>
          <w:color w:val="auto"/>
          <w:sz w:val="24"/>
          <w:szCs w:val="24"/>
          <w:highlight w:val="none"/>
        </w:rPr>
        <w:t>签订合同</w:t>
      </w:r>
      <w:bookmarkEnd w:id="5"/>
      <w:r>
        <w:rPr>
          <w:rFonts w:ascii="Times New Roman" w:hAnsi="Times New Roman"/>
          <w:color w:val="auto"/>
          <w:sz w:val="24"/>
          <w:szCs w:val="24"/>
          <w:highlight w:val="none"/>
        </w:rPr>
        <w:t>，逾期不签订合同将作为自动放弃处理，并没收其投标保证金。</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4、本次招投标遵循投标单位自愿参与原则。一经参加投标，即视为投标单位完全同意招标条件、评标办法等招标文件的内容。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val="0"/>
        <w:snapToGrid w:val="0"/>
        <w:spacing w:line="348"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pPr>
        <w:spacing w:line="360" w:lineRule="auto"/>
        <w:ind w:left="0" w:leftChars="0" w:right="0" w:rightChars="0" w:firstLine="0" w:firstLineChars="0"/>
        <w:jc w:val="center"/>
        <w:rPr>
          <w:rFonts w:ascii="Times New Roman" w:hAnsi="Times New Roman"/>
          <w:b/>
          <w:color w:val="auto"/>
          <w:sz w:val="24"/>
          <w:szCs w:val="24"/>
          <w:highlight w:val="none"/>
        </w:rPr>
      </w:pPr>
      <w:r>
        <w:rPr>
          <w:rFonts w:ascii="Times New Roman" w:hAnsi="Times New Roman"/>
          <w:b/>
          <w:color w:val="auto"/>
          <w:sz w:val="24"/>
          <w:szCs w:val="24"/>
          <w:highlight w:val="none"/>
        </w:rPr>
        <w:t>第</w:t>
      </w:r>
      <w:r>
        <w:rPr>
          <w:rFonts w:hint="eastAsia" w:ascii="Times New Roman" w:hAnsi="Times New Roman"/>
          <w:b/>
          <w:color w:val="auto"/>
          <w:sz w:val="24"/>
          <w:szCs w:val="24"/>
          <w:highlight w:val="none"/>
          <w:lang w:val="en-US" w:eastAsia="zh-CN"/>
        </w:rPr>
        <w:t>二</w:t>
      </w:r>
      <w:r>
        <w:rPr>
          <w:rFonts w:ascii="Times New Roman" w:hAnsi="Times New Roman"/>
          <w:b/>
          <w:color w:val="auto"/>
          <w:sz w:val="24"/>
          <w:szCs w:val="24"/>
          <w:highlight w:val="none"/>
        </w:rPr>
        <w:t>章</w:t>
      </w:r>
      <w:r>
        <w:rPr>
          <w:rFonts w:hint="eastAsia" w:ascii="Times New Roman" w:hAnsi="Times New Roman"/>
          <w:b/>
          <w:color w:val="auto"/>
          <w:sz w:val="24"/>
          <w:szCs w:val="24"/>
          <w:highlight w:val="none"/>
          <w:lang w:val="en-US" w:eastAsia="zh-CN"/>
        </w:rPr>
        <w:t xml:space="preserve">  </w:t>
      </w:r>
      <w:r>
        <w:rPr>
          <w:rFonts w:ascii="Times New Roman" w:hAnsi="Times New Roman"/>
          <w:b/>
          <w:color w:val="auto"/>
          <w:sz w:val="24"/>
          <w:szCs w:val="24"/>
          <w:highlight w:val="none"/>
        </w:rPr>
        <w:t>投标文件附件格式（附件1-8）</w:t>
      </w:r>
    </w:p>
    <w:p>
      <w:pPr>
        <w:pStyle w:val="8"/>
        <w:rPr>
          <w:rFonts w:ascii="Times New Roman" w:hAnsi="Times New Roman" w:cs="Times New Roman"/>
          <w:b/>
          <w:color w:val="auto"/>
          <w:sz w:val="24"/>
          <w:szCs w:val="24"/>
          <w:highlight w:val="none"/>
        </w:rPr>
      </w:pPr>
    </w:p>
    <w:p>
      <w:pPr>
        <w:pStyle w:val="8"/>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附件1（封面格式）</w:t>
      </w:r>
    </w:p>
    <w:p>
      <w:pPr>
        <w:spacing w:line="360" w:lineRule="exact"/>
        <w:jc w:val="center"/>
        <w:rPr>
          <w:rFonts w:ascii="Times New Roman" w:hAnsi="Times New Roman"/>
          <w:b/>
          <w:color w:val="auto"/>
          <w:sz w:val="24"/>
          <w:szCs w:val="24"/>
          <w:highlight w:val="none"/>
        </w:rPr>
      </w:pPr>
    </w:p>
    <w:p>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rPr>
        <w:t>淮河入海水道二期滨海枢纽工程土建施工及设备安装</w:t>
      </w:r>
      <w:r>
        <w:rPr>
          <w:rFonts w:hint="eastAsia" w:ascii="Times New Roman" w:hAnsi="Times New Roman"/>
          <w:b/>
          <w:bCs w:val="0"/>
          <w:color w:val="auto"/>
          <w:sz w:val="24"/>
          <w:szCs w:val="24"/>
          <w:highlight w:val="none"/>
          <w:u w:val="single"/>
          <w:lang w:val="en-US" w:eastAsia="zh-CN"/>
        </w:rPr>
        <w:t>项目经理部</w:t>
      </w:r>
    </w:p>
    <w:p>
      <w:pPr>
        <w:spacing w:line="360" w:lineRule="exact"/>
        <w:jc w:val="center"/>
        <w:rPr>
          <w:rFonts w:ascii="Times New Roman" w:hAnsi="Times New Roman" w:eastAsia="黑体"/>
          <w:b/>
          <w:color w:val="auto"/>
          <w:sz w:val="24"/>
          <w:szCs w:val="24"/>
          <w:highlight w:val="none"/>
        </w:rPr>
      </w:pPr>
    </w:p>
    <w:p>
      <w:pPr>
        <w:spacing w:line="360" w:lineRule="exact"/>
        <w:jc w:val="center"/>
        <w:rPr>
          <w:rFonts w:ascii="Times New Roman" w:hAnsi="Times New Roman" w:eastAsia="黑体"/>
          <w:b/>
          <w:color w:val="auto"/>
          <w:sz w:val="24"/>
          <w:szCs w:val="24"/>
          <w:highlight w:val="none"/>
        </w:rPr>
      </w:pPr>
    </w:p>
    <w:p>
      <w:pPr>
        <w:spacing w:line="360" w:lineRule="exact"/>
        <w:jc w:val="center"/>
        <w:rPr>
          <w:rFonts w:ascii="Times New Roman" w:hAnsi="Times New Roman" w:eastAsia="黑体"/>
          <w:b/>
          <w:color w:val="auto"/>
          <w:sz w:val="24"/>
          <w:szCs w:val="24"/>
          <w:highlight w:val="none"/>
        </w:rPr>
      </w:pPr>
    </w:p>
    <w:p>
      <w:pPr>
        <w:pStyle w:val="8"/>
        <w:spacing w:line="240" w:lineRule="auto"/>
        <w:jc w:val="center"/>
        <w:rPr>
          <w:rFonts w:ascii="Times New Roman" w:hAnsi="Times New Roman" w:eastAsia="黑体" w:cs="Times New Roman"/>
          <w:b/>
          <w:color w:val="auto"/>
          <w:sz w:val="36"/>
          <w:szCs w:val="36"/>
          <w:highlight w:val="none"/>
        </w:rPr>
      </w:pPr>
      <w:r>
        <w:rPr>
          <w:rFonts w:hint="eastAsia" w:ascii="Times New Roman" w:hAnsi="Times New Roman" w:eastAsia="黑体" w:cs="Times New Roman"/>
          <w:b/>
          <w:color w:val="auto"/>
          <w:sz w:val="36"/>
          <w:szCs w:val="36"/>
          <w:highlight w:val="none"/>
          <w:lang w:val="en-US" w:eastAsia="zh-CN"/>
        </w:rPr>
        <w:t>混凝土拌和用粉煤灰</w:t>
      </w:r>
      <w:r>
        <w:rPr>
          <w:rFonts w:ascii="Times New Roman" w:hAnsi="Times New Roman" w:eastAsia="黑体" w:cs="Times New Roman"/>
          <w:b/>
          <w:color w:val="auto"/>
          <w:sz w:val="36"/>
          <w:szCs w:val="36"/>
          <w:highlight w:val="none"/>
        </w:rPr>
        <w:t>采购</w:t>
      </w:r>
      <w:r>
        <w:rPr>
          <w:rFonts w:hint="eastAsia" w:ascii="Times New Roman" w:hAnsi="Times New Roman" w:eastAsia="黑体" w:cs="Times New Roman"/>
          <w:b/>
          <w:color w:val="auto"/>
          <w:sz w:val="36"/>
          <w:szCs w:val="36"/>
          <w:highlight w:val="none"/>
          <w:lang w:eastAsia="zh-CN"/>
        </w:rPr>
        <w:t>（</w:t>
      </w:r>
      <w:r>
        <w:rPr>
          <w:rFonts w:hint="eastAsia" w:ascii="Times New Roman" w:hAnsi="Times New Roman" w:eastAsia="黑体" w:cs="Times New Roman"/>
          <w:b/>
          <w:color w:val="auto"/>
          <w:sz w:val="36"/>
          <w:szCs w:val="36"/>
          <w:highlight w:val="none"/>
          <w:lang w:val="en-US" w:eastAsia="zh-CN"/>
        </w:rPr>
        <w:t>第三批</w:t>
      </w:r>
      <w:r>
        <w:rPr>
          <w:rFonts w:hint="eastAsia" w:ascii="Times New Roman" w:hAnsi="Times New Roman" w:eastAsia="黑体" w:cs="Times New Roman"/>
          <w:b/>
          <w:color w:val="auto"/>
          <w:sz w:val="36"/>
          <w:szCs w:val="36"/>
          <w:highlight w:val="none"/>
          <w:lang w:eastAsia="zh-CN"/>
        </w:rPr>
        <w:t>）</w:t>
      </w:r>
    </w:p>
    <w:p>
      <w:pPr>
        <w:pStyle w:val="8"/>
        <w:spacing w:line="360" w:lineRule="exact"/>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jc w:val="center"/>
        <w:rPr>
          <w:rFonts w:ascii="Times New Roman" w:hAnsi="Times New Roman" w:cs="Times New Roman"/>
          <w:b/>
          <w:color w:val="auto"/>
          <w:sz w:val="48"/>
          <w:szCs w:val="48"/>
          <w:highlight w:val="none"/>
        </w:rPr>
      </w:pPr>
      <w:r>
        <w:rPr>
          <w:rFonts w:ascii="Times New Roman" w:hAnsi="Times New Roman" w:cs="Times New Roman"/>
          <w:b/>
          <w:color w:val="auto"/>
          <w:sz w:val="48"/>
          <w:szCs w:val="48"/>
          <w:highlight w:val="none"/>
        </w:rPr>
        <w:t>投 标 文 件</w:t>
      </w: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投标单位名称（盖章）</w:t>
      </w:r>
    </w:p>
    <w:p>
      <w:pPr>
        <w:pStyle w:val="8"/>
        <w:spacing w:line="360" w:lineRule="exact"/>
        <w:rPr>
          <w:rFonts w:ascii="Times New Roman" w:hAnsi="Times New Roman" w:cs="Times New Roman"/>
          <w:color w:val="auto"/>
          <w:sz w:val="24"/>
          <w:szCs w:val="24"/>
          <w:highlight w:val="none"/>
        </w:rPr>
      </w:pPr>
    </w:p>
    <w:p>
      <w:pPr>
        <w:pStyle w:val="8"/>
        <w:spacing w:line="360" w:lineRule="exact"/>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法定代表人（签章）  </w:t>
      </w:r>
    </w:p>
    <w:p>
      <w:pPr>
        <w:pStyle w:val="8"/>
        <w:rPr>
          <w:rFonts w:ascii="Times New Roman" w:hAnsi="Times New Roman" w:cs="Times New Roman"/>
          <w:color w:val="auto"/>
          <w:sz w:val="24"/>
          <w:szCs w:val="24"/>
          <w:highlight w:val="none"/>
        </w:rPr>
      </w:pPr>
    </w:p>
    <w:p>
      <w:pPr>
        <w:pStyle w:val="8"/>
        <w:ind w:firstLine="960" w:firstLineChars="400"/>
        <w:rPr>
          <w:rFonts w:ascii="Times New Roman" w:hAnsi="Times New Roman" w:cs="Times New Roman"/>
          <w:color w:val="auto"/>
          <w:sz w:val="24"/>
          <w:szCs w:val="24"/>
          <w:highlight w:val="none"/>
        </w:rPr>
      </w:pPr>
    </w:p>
    <w:p>
      <w:pPr>
        <w:pStyle w:val="8"/>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日期：</w:t>
      </w: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rPr>
          <w:rFonts w:ascii="Times New Roman" w:hAnsi="Times New Roman"/>
          <w:b/>
          <w:color w:val="auto"/>
          <w:sz w:val="24"/>
          <w:szCs w:val="24"/>
          <w:highlight w:val="none"/>
        </w:rPr>
      </w:pPr>
      <w:r>
        <w:rPr>
          <w:rFonts w:ascii="Times New Roman" w:hAnsi="Times New Roman"/>
          <w:b/>
          <w:color w:val="auto"/>
          <w:sz w:val="24"/>
          <w:szCs w:val="24"/>
          <w:highlight w:val="none"/>
        </w:rPr>
        <w:br w:type="page"/>
      </w:r>
    </w:p>
    <w:p>
      <w:pPr>
        <w:pStyle w:val="8"/>
        <w:rPr>
          <w:rFonts w:ascii="Times New Roman" w:hAnsi="Times New Roman" w:cs="Times New Roman"/>
          <w:b/>
          <w:color w:val="auto"/>
          <w:sz w:val="20"/>
          <w:szCs w:val="20"/>
          <w:highlight w:val="none"/>
        </w:rPr>
      </w:pPr>
      <w:r>
        <w:rPr>
          <w:rFonts w:ascii="Times New Roman" w:hAnsi="Times New Roman" w:cs="Times New Roman"/>
          <w:b/>
          <w:color w:val="auto"/>
          <w:sz w:val="20"/>
          <w:szCs w:val="20"/>
          <w:highlight w:val="none"/>
        </w:rPr>
        <w:t>附件2</w:t>
      </w:r>
    </w:p>
    <w:p>
      <w:pPr>
        <w:pStyle w:val="8"/>
        <w:jc w:val="center"/>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投 标 函</w:t>
      </w:r>
    </w:p>
    <w:p>
      <w:pPr>
        <w:pStyle w:val="8"/>
        <w:rPr>
          <w:rFonts w:ascii="Times New Roman" w:hAnsi="Times New Roman" w:cs="Times New Roman"/>
          <w:color w:val="auto"/>
          <w:sz w:val="24"/>
          <w:szCs w:val="24"/>
          <w:highlight w:val="none"/>
        </w:rPr>
      </w:pPr>
    </w:p>
    <w:p>
      <w:pPr>
        <w:spacing w:line="360" w:lineRule="auto"/>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江苏省水利建设工程有限公司：</w:t>
      </w:r>
    </w:p>
    <w:p>
      <w:pPr>
        <w:spacing w:line="360" w:lineRule="auto"/>
        <w:ind w:firstLine="480" w:firstLineChars="200"/>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根据</w:t>
      </w:r>
      <w:r>
        <w:rPr>
          <w:rFonts w:hint="eastAsia" w:ascii="Times New Roman" w:hAnsi="Times New Roman" w:eastAsiaTheme="minorEastAsia"/>
          <w:color w:val="auto"/>
          <w:sz w:val="24"/>
          <w:szCs w:val="24"/>
          <w:highlight w:val="none"/>
          <w:lang w:val="en-US" w:eastAsia="zh-CN"/>
        </w:rPr>
        <w:t>研读</w:t>
      </w:r>
      <w:r>
        <w:rPr>
          <w:rFonts w:ascii="Times New Roman" w:hAnsi="Times New Roman" w:eastAsiaTheme="minorEastAsia"/>
          <w:color w:val="auto"/>
          <w:sz w:val="24"/>
          <w:szCs w:val="24"/>
          <w:highlight w:val="none"/>
        </w:rPr>
        <w:t>贵公司的</w:t>
      </w:r>
      <w:r>
        <w:rPr>
          <w:rFonts w:hint="eastAsia" w:ascii="Times New Roman" w:hAnsi="Times New Roman" w:eastAsiaTheme="minorEastAsia"/>
          <w:b/>
          <w:bCs/>
          <w:color w:val="auto"/>
          <w:sz w:val="24"/>
          <w:szCs w:val="24"/>
          <w:highlight w:val="none"/>
          <w:u w:val="single"/>
          <w:lang w:val="en-US" w:eastAsia="zh-CN"/>
        </w:rPr>
        <w:t>淮河入海水道二期滨海枢纽工程土建施工及设备安装</w:t>
      </w:r>
      <w:r>
        <w:rPr>
          <w:rFonts w:hint="eastAsia" w:ascii="Times New Roman" w:hAnsi="Times New Roman" w:eastAsiaTheme="minorEastAsia"/>
          <w:color w:val="auto"/>
          <w:sz w:val="24"/>
          <w:szCs w:val="24"/>
          <w:highlight w:val="none"/>
          <w:lang w:val="en-US" w:eastAsia="zh-CN"/>
        </w:rPr>
        <w:t>项目经理部</w:t>
      </w:r>
      <w:r>
        <w:rPr>
          <w:rFonts w:hint="eastAsia" w:ascii="Times New Roman" w:hAnsi="Times New Roman" w:eastAsiaTheme="minorEastAsia"/>
          <w:b/>
          <w:bCs/>
          <w:color w:val="auto"/>
          <w:sz w:val="24"/>
          <w:szCs w:val="24"/>
          <w:highlight w:val="none"/>
          <w:u w:val="single"/>
          <w:lang w:val="en-US" w:eastAsia="zh-CN"/>
        </w:rPr>
        <w:t>混凝土拌和用粉煤灰（F类Ⅰ级）采购 （第三批）</w:t>
      </w:r>
      <w:r>
        <w:rPr>
          <w:rFonts w:ascii="Times New Roman" w:hAnsi="Times New Roman" w:eastAsiaTheme="minorEastAsia"/>
          <w:color w:val="auto"/>
          <w:sz w:val="24"/>
          <w:szCs w:val="24"/>
          <w:highlight w:val="none"/>
        </w:rPr>
        <w:t>招标文件，我方（投标人）完全接受招标文件的要求和买卖合同的全部条款。并致函如下：</w:t>
      </w:r>
    </w:p>
    <w:p>
      <w:pPr>
        <w:spacing w:line="360" w:lineRule="auto"/>
        <w:ind w:firstLine="480" w:firstLineChars="200"/>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1.愿意按照招标文件的一切要求，提供标书所列产品，明细见《报价单》。</w:t>
      </w:r>
    </w:p>
    <w:p>
      <w:pPr>
        <w:spacing w:line="360" w:lineRule="auto"/>
        <w:ind w:firstLine="480" w:firstLineChars="200"/>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2.如果我方中标签约，我们将严格履行招标文件中规定的每一项要求，严格履行合同义务；如果由于我方自身失误形成的风险</w:t>
      </w:r>
      <w:r>
        <w:rPr>
          <w:rFonts w:hint="eastAsia" w:ascii="Times New Roman" w:hAnsi="Times New Roman" w:eastAsiaTheme="minorEastAsia"/>
          <w:color w:val="auto"/>
          <w:sz w:val="24"/>
          <w:szCs w:val="24"/>
          <w:highlight w:val="none"/>
          <w:lang w:val="en-US" w:eastAsia="zh-CN"/>
        </w:rPr>
        <w:t>和损失</w:t>
      </w:r>
      <w:r>
        <w:rPr>
          <w:rFonts w:ascii="Times New Roman" w:hAnsi="Times New Roman" w:eastAsiaTheme="minorEastAsia"/>
          <w:color w:val="auto"/>
          <w:sz w:val="24"/>
          <w:szCs w:val="24"/>
          <w:highlight w:val="none"/>
        </w:rPr>
        <w:t>均由我方承担。</w:t>
      </w:r>
    </w:p>
    <w:p>
      <w:pPr>
        <w:spacing w:line="360" w:lineRule="auto"/>
        <w:ind w:firstLine="480" w:firstLineChars="200"/>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3.我方再次重申：完全同意投标须知中关于</w:t>
      </w:r>
      <w:r>
        <w:rPr>
          <w:rFonts w:hint="eastAsia" w:ascii="Times New Roman" w:hAnsi="Times New Roman" w:eastAsiaTheme="minorEastAsia"/>
          <w:color w:val="auto"/>
          <w:sz w:val="24"/>
          <w:szCs w:val="24"/>
          <w:highlight w:val="none"/>
        </w:rPr>
        <w:t>“</w:t>
      </w:r>
      <w:r>
        <w:rPr>
          <w:rFonts w:ascii="Times New Roman" w:hAnsi="Times New Roman" w:eastAsiaTheme="minorEastAsia"/>
          <w:color w:val="auto"/>
          <w:sz w:val="24"/>
          <w:szCs w:val="24"/>
          <w:highlight w:val="none"/>
        </w:rPr>
        <w:t>评标方式、标准、方法及特别提示</w:t>
      </w:r>
      <w:r>
        <w:rPr>
          <w:rFonts w:hint="eastAsia" w:ascii="Times New Roman" w:hAnsi="Times New Roman" w:eastAsiaTheme="minorEastAsia"/>
          <w:color w:val="auto"/>
          <w:sz w:val="24"/>
          <w:szCs w:val="24"/>
          <w:highlight w:val="none"/>
        </w:rPr>
        <w:t>”</w:t>
      </w:r>
      <w:r>
        <w:rPr>
          <w:rFonts w:ascii="Times New Roman" w:hAnsi="Times New Roman" w:eastAsiaTheme="minorEastAsia"/>
          <w:color w:val="auto"/>
          <w:sz w:val="24"/>
          <w:szCs w:val="24"/>
          <w:highlight w:val="none"/>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firstLineChars="200"/>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4.我方投标文件（包括对招标文件承诺的内容、不同意见的偏离说明）在开标后的全过程中保持有效，不作任何更改和变动。</w:t>
      </w:r>
    </w:p>
    <w:p>
      <w:pPr>
        <w:spacing w:line="360" w:lineRule="auto"/>
        <w:ind w:firstLine="480" w:firstLineChars="200"/>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5. 投标文件中所有关于投标资格的文件、证明、陈述均是真实的、准确的。若有违背，我单位愿意承担由此产生的一切后果。如最终确定我方供货，我方愿意按合同条款签约。</w:t>
      </w:r>
    </w:p>
    <w:p>
      <w:pPr>
        <w:keepNext w:val="0"/>
        <w:keepLines w:val="0"/>
        <w:pageBreakBefore w:val="0"/>
        <w:widowControl w:val="0"/>
        <w:kinsoku/>
        <w:wordWrap/>
        <w:overflowPunct/>
        <w:topLinePunct w:val="0"/>
        <w:autoSpaceDE/>
        <w:autoSpaceDN/>
        <w:bidi w:val="0"/>
        <w:adjustRightInd/>
        <w:snapToGrid/>
        <w:spacing w:line="336" w:lineRule="auto"/>
        <w:ind w:left="40" w:firstLine="48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lang w:eastAsia="zh-CN"/>
        </w:rPr>
        <w:t>、</w:t>
      </w:r>
      <w:r>
        <w:rPr>
          <w:rFonts w:hint="default" w:ascii="Times New Roman" w:hAnsi="Times New Roman" w:cs="Times New Roman"/>
          <w:b/>
          <w:bCs/>
          <w:sz w:val="24"/>
          <w:szCs w:val="24"/>
          <w:lang w:val="en-US" w:eastAsia="zh-CN"/>
        </w:rPr>
        <w:t>我方在此</w:t>
      </w:r>
      <w:r>
        <w:rPr>
          <w:rFonts w:hint="default" w:ascii="Times New Roman" w:hAnsi="Times New Roman" w:eastAsia="宋体" w:cs="Times New Roman"/>
          <w:b/>
          <w:bCs/>
          <w:sz w:val="24"/>
          <w:szCs w:val="24"/>
          <w:lang w:val="en-US" w:eastAsia="zh-CN"/>
        </w:rPr>
        <w:t>声明</w:t>
      </w:r>
      <w:r>
        <w:rPr>
          <w:rFonts w:hint="default" w:ascii="Times New Roman" w:hAnsi="Times New Roman" w:cs="Times New Roman"/>
          <w:sz w:val="24"/>
          <w:szCs w:val="24"/>
          <w:lang w:val="en-US" w:eastAsia="zh-CN"/>
        </w:rPr>
        <w:t>：我方与参加本次竞标的其他投标人不存在关联关系。</w:t>
      </w:r>
    </w:p>
    <w:p>
      <w:pPr>
        <w:keepNext w:val="0"/>
        <w:keepLines w:val="0"/>
        <w:pageBreakBefore w:val="0"/>
        <w:widowControl w:val="0"/>
        <w:kinsoku/>
        <w:wordWrap/>
        <w:overflowPunct/>
        <w:topLinePunct w:val="0"/>
        <w:autoSpaceDE/>
        <w:autoSpaceDN/>
        <w:bidi w:val="0"/>
        <w:adjustRightInd/>
        <w:snapToGrid/>
        <w:spacing w:line="336" w:lineRule="auto"/>
        <w:ind w:left="40" w:firstLine="480" w:firstLineChars="200"/>
        <w:textAlignment w:val="auto"/>
        <w:rPr>
          <w:rFonts w:hint="eastAsia" w:ascii="宋体" w:hAnsi="宋体" w:eastAsia="宋体" w:cs="宋体"/>
          <w:sz w:val="24"/>
          <w:szCs w:val="24"/>
        </w:rPr>
      </w:pPr>
      <w:r>
        <w:rPr>
          <w:rFonts w:hint="default" w:ascii="Times New Roman" w:hAnsi="Times New Roman" w:cs="Times New Roman"/>
          <w:sz w:val="24"/>
          <w:szCs w:val="24"/>
          <w:lang w:val="en-US" w:eastAsia="zh-CN"/>
        </w:rPr>
        <w:t>7</w:t>
      </w:r>
      <w:r>
        <w:rPr>
          <w:rFonts w:hint="default" w:ascii="Times New Roman" w:hAnsi="Times New Roman" w:eastAsia="宋体" w:cs="Times New Roman"/>
          <w:sz w:val="24"/>
          <w:szCs w:val="24"/>
        </w:rPr>
        <w:t>、</w:t>
      </w:r>
      <w:r>
        <w:rPr>
          <w:rFonts w:hint="eastAsia" w:ascii="宋体" w:hAnsi="宋体" w:eastAsia="宋体" w:cs="宋体"/>
          <w:sz w:val="24"/>
          <w:szCs w:val="24"/>
        </w:rPr>
        <w:t>所有有关招投标的函电，请按下列地址联系：</w:t>
      </w:r>
    </w:p>
    <w:p>
      <w:pPr>
        <w:keepNext w:val="0"/>
        <w:keepLines w:val="0"/>
        <w:pageBreakBefore w:val="0"/>
        <w:widowControl w:val="0"/>
        <w:kinsoku/>
        <w:wordWrap/>
        <w:overflowPunct/>
        <w:topLinePunct w:val="0"/>
        <w:autoSpaceDE/>
        <w:autoSpaceDN/>
        <w:bidi w:val="0"/>
        <w:adjustRightInd/>
        <w:snapToGrid/>
        <w:spacing w:line="336" w:lineRule="auto"/>
        <w:ind w:left="40" w:firstLine="480" w:firstLineChars="200"/>
        <w:textAlignment w:val="auto"/>
        <w:rPr>
          <w:rFonts w:hint="eastAsia" w:ascii="宋体" w:hAnsi="宋体" w:eastAsia="宋体" w:cs="宋体"/>
          <w:sz w:val="24"/>
          <w:szCs w:val="24"/>
        </w:rPr>
      </w:pPr>
    </w:p>
    <w:p>
      <w:pPr>
        <w:pStyle w:val="2"/>
        <w:rPr>
          <w:rFonts w:hint="eastAsia" w:ascii="宋体" w:hAnsi="宋体" w:eastAsia="宋体" w:cs="宋体"/>
          <w:sz w:val="24"/>
          <w:szCs w:val="24"/>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名称</w:t>
      </w:r>
      <w:r>
        <w:rPr>
          <w:rFonts w:hint="eastAsia" w:ascii="Times New Roman" w:hAnsi="Times New Roman" w:eastAsiaTheme="minorEastAsia"/>
          <w:color w:val="000000" w:themeColor="text1"/>
          <w:sz w:val="24"/>
          <w:szCs w:val="24"/>
          <w14:textFill>
            <w14:solidFill>
              <w14:schemeClr w14:val="tx1"/>
            </w14:solidFill>
          </w14:textFill>
        </w:rPr>
        <w:t>：</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法定代表人（或委托代理人）：</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地址：</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邮编：</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电话：</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投标单位（公章）：</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日期：    年   月   日</w:t>
      </w:r>
    </w:p>
    <w:p>
      <w:pPr>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br w:type="page"/>
      </w:r>
    </w:p>
    <w:p>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pPr>
        <w:widowControl/>
        <w:tabs>
          <w:tab w:val="left" w:pos="590"/>
        </w:tabs>
        <w:jc w:val="center"/>
        <w:rPr>
          <w:rFonts w:ascii="Times New Roman" w:hAnsi="Times New Roman"/>
          <w:b/>
          <w:color w:val="auto"/>
          <w:sz w:val="32"/>
          <w:szCs w:val="32"/>
          <w:highlight w:val="none"/>
        </w:rPr>
      </w:pPr>
      <w:r>
        <w:rPr>
          <w:rFonts w:ascii="Times New Roman" w:hAnsi="Times New Roman"/>
          <w:b/>
          <w:color w:val="auto"/>
          <w:sz w:val="32"/>
          <w:szCs w:val="32"/>
          <w:highlight w:val="none"/>
        </w:rPr>
        <w:t>投标报价表</w:t>
      </w:r>
    </w:p>
    <w:p>
      <w:pPr>
        <w:ind w:firstLine="0" w:firstLineChars="0"/>
        <w:rPr>
          <w:rFonts w:hint="eastAsia" w:ascii="宋体" w:hAnsi="宋体" w:cs="宋体"/>
          <w:color w:val="auto"/>
          <w:sz w:val="24"/>
          <w:szCs w:val="24"/>
          <w:highlight w:val="none"/>
        </w:rPr>
      </w:pPr>
      <w:r>
        <w:rPr>
          <w:rFonts w:hint="eastAsia" w:ascii="宋体" w:hAnsi="宋体" w:cs="宋体"/>
          <w:color w:val="auto"/>
          <w:sz w:val="24"/>
          <w:szCs w:val="24"/>
          <w:highlight w:val="none"/>
        </w:rPr>
        <w:t>江苏省水利建设工程有限公司：</w:t>
      </w:r>
    </w:p>
    <w:p>
      <w:pPr>
        <w:keepNext w:val="0"/>
        <w:keepLines w:val="0"/>
        <w:pageBreakBefore w:val="0"/>
        <w:widowControl w:val="0"/>
        <w:kinsoku/>
        <w:wordWrap/>
        <w:overflowPunct/>
        <w:topLinePunct w:val="0"/>
        <w:autoSpaceDE/>
        <w:autoSpaceDN/>
        <w:bidi w:val="0"/>
        <w:adjustRightInd w:val="0"/>
        <w:snapToGrid w:val="0"/>
        <w:spacing w:before="157" w:beforeLines="50" w:line="312" w:lineRule="auto"/>
        <w:ind w:firstLine="480" w:firstLineChars="200"/>
        <w:textAlignment w:val="auto"/>
        <w:rPr>
          <w:rFonts w:hint="eastAsia"/>
          <w:color w:val="auto"/>
          <w:sz w:val="24"/>
          <w:szCs w:val="24"/>
          <w:highlight w:val="none"/>
          <w:lang w:eastAsia="zh-Hans"/>
        </w:rPr>
      </w:pPr>
      <w:r>
        <w:rPr>
          <w:rFonts w:hint="eastAsia"/>
          <w:color w:val="auto"/>
          <w:sz w:val="24"/>
          <w:szCs w:val="24"/>
          <w:highlight w:val="none"/>
          <w:lang w:eastAsia="zh-Hans"/>
        </w:rPr>
        <w:t>我单位拟向贵公司供应淮河入海水道二期滨海枢纽工程土建施工及设备安装</w:t>
      </w:r>
      <w:r>
        <w:rPr>
          <w:rFonts w:hint="eastAsia"/>
          <w:color w:val="auto"/>
          <w:sz w:val="24"/>
          <w:szCs w:val="24"/>
          <w:highlight w:val="none"/>
          <w:lang w:val="en-US" w:eastAsia="zh-CN"/>
        </w:rPr>
        <w:t>工程</w:t>
      </w:r>
      <w:r>
        <w:rPr>
          <w:rFonts w:hint="eastAsia"/>
          <w:color w:val="auto"/>
          <w:sz w:val="24"/>
          <w:szCs w:val="24"/>
          <w:highlight w:val="none"/>
          <w:lang w:eastAsia="zh-Hans"/>
        </w:rPr>
        <w:t>所用的</w:t>
      </w:r>
      <w:r>
        <w:rPr>
          <w:rFonts w:hint="eastAsia"/>
          <w:color w:val="auto"/>
          <w:sz w:val="24"/>
          <w:szCs w:val="24"/>
          <w:highlight w:val="none"/>
          <w:lang w:val="en-US" w:eastAsia="zh-CN"/>
        </w:rPr>
        <w:t>粉煤灰</w:t>
      </w:r>
      <w:r>
        <w:rPr>
          <w:rFonts w:hint="eastAsia"/>
          <w:color w:val="auto"/>
          <w:sz w:val="24"/>
          <w:szCs w:val="24"/>
          <w:highlight w:val="none"/>
          <w:lang w:eastAsia="zh-Hans"/>
        </w:rPr>
        <w:t>，我公司所供</w:t>
      </w:r>
      <w:r>
        <w:rPr>
          <w:rFonts w:hint="eastAsia"/>
          <w:color w:val="auto"/>
          <w:sz w:val="24"/>
          <w:szCs w:val="24"/>
          <w:highlight w:val="none"/>
          <w:lang w:val="en-US" w:eastAsia="zh-CN"/>
        </w:rPr>
        <w:t>粉煤灰</w:t>
      </w:r>
      <w:r>
        <w:rPr>
          <w:rFonts w:hint="eastAsia"/>
          <w:color w:val="auto"/>
          <w:sz w:val="24"/>
          <w:szCs w:val="24"/>
          <w:highlight w:val="none"/>
          <w:lang w:eastAsia="zh-Hans"/>
        </w:rPr>
        <w:t>的品牌为：</w:t>
      </w:r>
      <w:r>
        <w:rPr>
          <w:rFonts w:hint="eastAsia"/>
          <w:color w:val="auto"/>
          <w:sz w:val="24"/>
          <w:szCs w:val="24"/>
          <w:highlight w:val="none"/>
          <w:u w:val="single"/>
          <w:lang w:eastAsia="zh-Hans"/>
        </w:rPr>
        <w:t xml:space="preserve">        </w:t>
      </w:r>
      <w:r>
        <w:rPr>
          <w:rFonts w:hint="eastAsia"/>
          <w:color w:val="auto"/>
          <w:sz w:val="24"/>
          <w:szCs w:val="24"/>
          <w:highlight w:val="none"/>
          <w:lang w:eastAsia="zh-CN"/>
        </w:rPr>
        <w:t>，</w:t>
      </w:r>
      <w:r>
        <w:rPr>
          <w:rFonts w:hint="eastAsia"/>
          <w:color w:val="auto"/>
          <w:sz w:val="24"/>
          <w:szCs w:val="24"/>
          <w:highlight w:val="none"/>
          <w:lang w:val="en-US" w:eastAsia="zh-CN"/>
        </w:rPr>
        <w:t>具体规格、数量和报价</w:t>
      </w:r>
      <w:r>
        <w:rPr>
          <w:rFonts w:hint="eastAsia"/>
          <w:color w:val="auto"/>
          <w:sz w:val="24"/>
          <w:szCs w:val="24"/>
          <w:highlight w:val="none"/>
          <w:lang w:eastAsia="zh-Hans"/>
        </w:rPr>
        <w:t>如下：</w:t>
      </w:r>
    </w:p>
    <w:tbl>
      <w:tblPr>
        <w:tblStyle w:val="12"/>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86"/>
        <w:gridCol w:w="1176"/>
        <w:gridCol w:w="1062"/>
        <w:gridCol w:w="1073"/>
        <w:gridCol w:w="1027"/>
        <w:gridCol w:w="1061"/>
        <w:gridCol w:w="1650"/>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88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117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1062"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品牌</w:t>
            </w:r>
          </w:p>
        </w:tc>
        <w:tc>
          <w:tcPr>
            <w:tcW w:w="107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暂定</w:t>
            </w:r>
          </w:p>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1027"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基准价</w:t>
            </w:r>
          </w:p>
          <w:p>
            <w:pPr>
              <w:keepNext w:val="0"/>
              <w:keepLines w:val="0"/>
              <w:suppressLineNumbers w:val="0"/>
              <w:spacing w:before="0" w:beforeAutospacing="0" w:after="0" w:afterAutospacing="0" w:line="240" w:lineRule="atLeast"/>
              <w:ind w:left="0" w:right="0" w:firstLine="0" w:firstLineChars="0"/>
              <w:jc w:val="center"/>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品牌</w:t>
            </w:r>
          </w:p>
        </w:tc>
        <w:tc>
          <w:tcPr>
            <w:tcW w:w="1061"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基准价</w:t>
            </w:r>
          </w:p>
          <w:p>
            <w:pPr>
              <w:keepNext w:val="0"/>
              <w:keepLines w:val="0"/>
              <w:suppressLineNumbers w:val="0"/>
              <w:spacing w:before="0" w:beforeAutospacing="0" w:after="0" w:afterAutospacing="0" w:line="240" w:lineRule="atLeast"/>
              <w:ind w:left="0" w:right="0" w:firstLine="0" w:firstLineChars="0"/>
              <w:jc w:val="center"/>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元/</w:t>
            </w:r>
            <w:r>
              <w:rPr>
                <w:rFonts w:hint="default" w:ascii="Times New Roman" w:hAnsi="Times New Roman" w:cs="Times New Roman"/>
                <w:color w:val="auto"/>
                <w:sz w:val="24"/>
                <w:szCs w:val="24"/>
                <w:highlight w:val="none"/>
                <w:lang w:val="en-US" w:eastAsia="zh-CN"/>
              </w:rPr>
              <w:t>吨）</w:t>
            </w:r>
          </w:p>
        </w:tc>
        <w:tc>
          <w:tcPr>
            <w:tcW w:w="16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0" w:right="0" w:firstLine="0" w:firstLineChars="0"/>
              <w:jc w:val="center"/>
              <w:rPr>
                <w:rFonts w:hint="default" w:ascii="宋体" w:hAnsi="宋体"/>
                <w:color w:val="auto"/>
                <w:sz w:val="24"/>
                <w:szCs w:val="24"/>
                <w:highlight w:val="none"/>
              </w:rPr>
            </w:pPr>
            <w:r>
              <w:rPr>
                <w:rFonts w:hint="default" w:ascii="宋体" w:hAnsi="宋体"/>
                <w:color w:val="auto"/>
                <w:sz w:val="24"/>
                <w:szCs w:val="24"/>
                <w:highlight w:val="none"/>
              </w:rPr>
              <w:t>上下</w:t>
            </w:r>
            <w:r>
              <w:rPr>
                <w:rFonts w:hint="eastAsia" w:ascii="宋体" w:hAnsi="宋体"/>
                <w:color w:val="auto"/>
                <w:sz w:val="24"/>
                <w:szCs w:val="24"/>
                <w:highlight w:val="none"/>
              </w:rPr>
              <w:t>（±）</w:t>
            </w:r>
            <w:r>
              <w:rPr>
                <w:rFonts w:hint="default" w:ascii="宋体" w:hAnsi="宋体"/>
                <w:color w:val="auto"/>
                <w:sz w:val="24"/>
                <w:szCs w:val="24"/>
                <w:highlight w:val="none"/>
              </w:rPr>
              <w:t>浮动</w:t>
            </w:r>
          </w:p>
          <w:p>
            <w:pPr>
              <w:keepNext w:val="0"/>
              <w:keepLines w:val="0"/>
              <w:suppressLineNumbers w:val="0"/>
              <w:spacing w:before="0" w:beforeAutospacing="0" w:after="0" w:afterAutospacing="0" w:line="240" w:lineRule="atLeast"/>
              <w:ind w:left="0" w:right="0" w:firstLine="0" w:firstLineChars="0"/>
              <w:jc w:val="center"/>
              <w:rPr>
                <w:rFonts w:hint="eastAsia" w:ascii="宋体" w:hAnsi="宋体" w:eastAsia="宋体" w:cs="Times New Roman"/>
                <w:color w:val="auto"/>
                <w:kern w:val="2"/>
                <w:sz w:val="24"/>
                <w:szCs w:val="24"/>
                <w:highlight w:val="none"/>
                <w:lang w:val="en-US" w:eastAsia="zh-CN" w:bidi="ar-SA"/>
              </w:rPr>
            </w:pPr>
            <w:r>
              <w:rPr>
                <w:rFonts w:hint="default" w:ascii="宋体" w:hAnsi="宋体"/>
                <w:color w:val="auto"/>
                <w:sz w:val="24"/>
                <w:szCs w:val="24"/>
                <w:highlight w:val="none"/>
              </w:rPr>
              <w:t>金额（元/</w:t>
            </w:r>
            <w:r>
              <w:rPr>
                <w:rFonts w:hint="eastAsia" w:ascii="宋体" w:hAnsi="宋体"/>
                <w:color w:val="auto"/>
                <w:sz w:val="24"/>
                <w:szCs w:val="24"/>
                <w:highlight w:val="none"/>
                <w:lang w:val="en-US" w:eastAsia="zh-CN"/>
              </w:rPr>
              <w:t>吨</w:t>
            </w:r>
            <w:r>
              <w:rPr>
                <w:rFonts w:hint="default" w:ascii="宋体" w:hAnsi="宋体"/>
                <w:color w:val="auto"/>
                <w:sz w:val="24"/>
                <w:szCs w:val="24"/>
                <w:highlight w:val="none"/>
              </w:rPr>
              <w:t>）</w:t>
            </w:r>
          </w:p>
        </w:tc>
        <w:tc>
          <w:tcPr>
            <w:tcW w:w="1647"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886"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eastAsia="zh-CN"/>
              </w:rPr>
            </w:pPr>
            <w:r>
              <w:rPr>
                <w:rFonts w:hint="eastAsia" w:ascii="Times New Roman" w:hAnsi="Times New Roman" w:eastAsiaTheme="minorEastAsia"/>
                <w:color w:val="auto"/>
                <w:sz w:val="24"/>
                <w:szCs w:val="24"/>
                <w:highlight w:val="none"/>
                <w:lang w:val="en-US" w:eastAsia="zh-CN"/>
              </w:rPr>
              <w:t>粉煤灰</w:t>
            </w:r>
          </w:p>
        </w:tc>
        <w:tc>
          <w:tcPr>
            <w:tcW w:w="117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r>
              <w:rPr>
                <w:rFonts w:hint="eastAsia" w:ascii="Times New Roman" w:hAnsi="Times New Roman" w:eastAsiaTheme="minorEastAsia"/>
                <w:b/>
                <w:bCs/>
                <w:color w:val="auto"/>
                <w:sz w:val="24"/>
                <w:szCs w:val="24"/>
                <w:highlight w:val="none"/>
                <w:lang w:val="en-US" w:eastAsia="zh-CN"/>
              </w:rPr>
              <w:t>F类Ⅰ级</w:t>
            </w:r>
          </w:p>
        </w:tc>
        <w:tc>
          <w:tcPr>
            <w:tcW w:w="1062"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r>
              <w:rPr>
                <w:rFonts w:hint="eastAsia" w:ascii="Times New Roman" w:hAnsi="Times New Roman" w:eastAsiaTheme="minorEastAsia"/>
                <w:b w:val="0"/>
                <w:bCs w:val="0"/>
                <w:color w:val="auto"/>
                <w:sz w:val="24"/>
                <w:szCs w:val="24"/>
                <w:highlight w:val="none"/>
                <w:lang w:val="en-US" w:eastAsia="zh-CN"/>
              </w:rPr>
              <w:t>常州国电</w:t>
            </w:r>
          </w:p>
        </w:tc>
        <w:tc>
          <w:tcPr>
            <w:tcW w:w="1073"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15000</w:t>
            </w:r>
          </w:p>
        </w:tc>
        <w:tc>
          <w:tcPr>
            <w:tcW w:w="1027"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24"/>
                <w:szCs w:val="24"/>
                <w:highlight w:val="none"/>
              </w:rPr>
            </w:pPr>
            <w:r>
              <w:rPr>
                <w:rFonts w:hint="eastAsia" w:ascii="Times New Roman" w:hAnsi="Times New Roman" w:eastAsiaTheme="minorEastAsia"/>
                <w:b w:val="0"/>
                <w:bCs w:val="0"/>
                <w:color w:val="auto"/>
                <w:sz w:val="24"/>
                <w:szCs w:val="24"/>
                <w:highlight w:val="none"/>
                <w:lang w:val="en-US" w:eastAsia="zh-CN"/>
              </w:rPr>
              <w:t>常州国电</w:t>
            </w:r>
          </w:p>
        </w:tc>
        <w:tc>
          <w:tcPr>
            <w:tcW w:w="1061"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65</w:t>
            </w:r>
          </w:p>
        </w:tc>
        <w:tc>
          <w:tcPr>
            <w:tcW w:w="1650"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color w:val="auto"/>
                <w:sz w:val="24"/>
                <w:szCs w:val="24"/>
                <w:highlight w:val="none"/>
              </w:rPr>
            </w:pPr>
          </w:p>
        </w:tc>
        <w:tc>
          <w:tcPr>
            <w:tcW w:w="1647"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3124" w:type="dxa"/>
            <w:gridSpan w:val="3"/>
            <w:vAlign w:val="center"/>
          </w:tcPr>
          <w:p>
            <w:pPr>
              <w:keepNext w:val="0"/>
              <w:keepLines w:val="0"/>
              <w:suppressLineNumbers w:val="0"/>
              <w:spacing w:before="0" w:beforeAutospacing="0" w:after="0" w:afterAutospacing="0"/>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合计</w:t>
            </w:r>
          </w:p>
        </w:tc>
        <w:tc>
          <w:tcPr>
            <w:tcW w:w="1073"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15000</w:t>
            </w:r>
          </w:p>
        </w:tc>
        <w:tc>
          <w:tcPr>
            <w:tcW w:w="1027" w:type="dxa"/>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4"/>
                <w:szCs w:val="24"/>
                <w:highlight w:val="none"/>
              </w:rPr>
            </w:pPr>
          </w:p>
        </w:tc>
        <w:tc>
          <w:tcPr>
            <w:tcW w:w="1061" w:type="dxa"/>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4"/>
                <w:szCs w:val="24"/>
                <w:highlight w:val="none"/>
              </w:rPr>
            </w:pPr>
          </w:p>
        </w:tc>
        <w:tc>
          <w:tcPr>
            <w:tcW w:w="1650" w:type="dxa"/>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4"/>
                <w:szCs w:val="24"/>
                <w:highlight w:val="none"/>
              </w:rPr>
            </w:pPr>
          </w:p>
        </w:tc>
        <w:tc>
          <w:tcPr>
            <w:tcW w:w="1647" w:type="dxa"/>
          </w:tcPr>
          <w:p>
            <w:pPr>
              <w:keepNext w:val="0"/>
              <w:keepLines w:val="0"/>
              <w:suppressLineNumbers w:val="0"/>
              <w:spacing w:before="0" w:beforeAutospacing="0" w:after="0" w:afterAutospacing="0" w:line="360" w:lineRule="auto"/>
              <w:ind w:left="0" w:right="0"/>
              <w:rPr>
                <w:rFonts w:hint="default" w:ascii="Times New Roman" w:hAnsi="Times New Roman"/>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Times New Roman" w:hAnsi="Times New Roman" w:eastAsia="宋体" w:cs="Times New Roman"/>
          <w:b w:val="0"/>
          <w:bCs w:val="0"/>
          <w:color w:val="auto"/>
          <w:sz w:val="24"/>
          <w:szCs w:val="24"/>
          <w:highlight w:val="none"/>
          <w:lang w:eastAsia="zh-Hans"/>
        </w:rPr>
      </w:pPr>
      <w:r>
        <w:rPr>
          <w:rFonts w:hint="eastAsia" w:ascii="宋体" w:hAnsi="宋体" w:cs="宋体"/>
          <w:color w:val="auto"/>
          <w:sz w:val="24"/>
          <w:szCs w:val="24"/>
          <w:highlight w:val="none"/>
          <w:lang w:val="en-US" w:eastAsia="zh-CN"/>
        </w:rPr>
        <w:t>注：报价以</w:t>
      </w:r>
      <w:r>
        <w:rPr>
          <w:rFonts w:hint="eastAsia" w:ascii="宋体" w:hAnsi="宋体" w:eastAsia="宋体" w:cs="宋体"/>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default" w:ascii="Times New Roman" w:hAnsi="Times New Roman" w:eastAsia="宋体" w:cs="Times New Roman"/>
          <w:color w:val="auto"/>
          <w:sz w:val="24"/>
          <w:szCs w:val="24"/>
          <w:highlight w:val="none"/>
          <w:lang w:eastAsia="zh-Hans"/>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年</w:t>
      </w:r>
      <w:r>
        <w:rPr>
          <w:rFonts w:hint="eastAsia"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eastAsia="宋体" w:cs="Times New Roman"/>
          <w:color w:val="auto"/>
          <w:sz w:val="24"/>
          <w:szCs w:val="24"/>
          <w:highlight w:val="none"/>
          <w:lang w:val="en-US" w:eastAsia="zh-CN"/>
        </w:rPr>
        <w:t>29</w:t>
      </w:r>
      <w:r>
        <w:rPr>
          <w:rFonts w:hint="default" w:ascii="Times New Roman" w:hAnsi="Times New Roman" w:eastAsia="宋体" w:cs="Times New Roman"/>
          <w:color w:val="auto"/>
          <w:sz w:val="24"/>
          <w:szCs w:val="24"/>
          <w:highlight w:val="none"/>
          <w:lang w:eastAsia="zh-Hans"/>
        </w:rPr>
        <w:t>日</w:t>
      </w:r>
      <w:r>
        <w:rPr>
          <w:rFonts w:hint="default" w:ascii="Times New Roman" w:hAnsi="Times New Roman" w:eastAsia="宋体" w:cs="Times New Roman"/>
          <w:color w:val="auto"/>
          <w:sz w:val="24"/>
          <w:szCs w:val="24"/>
          <w:highlight w:val="none"/>
          <w:lang w:val="en-US" w:eastAsia="zh-CN"/>
        </w:rPr>
        <w:t>第</w:t>
      </w:r>
      <w:r>
        <w:rPr>
          <w:rFonts w:hint="default" w:ascii="Times New Roman" w:hAnsi="Times New Roman" w:eastAsia="宋体" w:cs="Times New Roman"/>
          <w:color w:val="auto"/>
          <w:sz w:val="24"/>
          <w:szCs w:val="24"/>
          <w:highlight w:val="none"/>
          <w:lang w:eastAsia="zh-Hans"/>
        </w:rPr>
        <w:t>一次发布的</w:t>
      </w:r>
      <w:r>
        <w:rPr>
          <w:rFonts w:hint="default" w:ascii="Times New Roman" w:hAnsi="Times New Roman" w:eastAsia="宋体" w:cs="Times New Roman"/>
          <w:b/>
          <w:bCs/>
          <w:color w:val="auto"/>
          <w:sz w:val="24"/>
          <w:szCs w:val="24"/>
          <w:highlight w:val="none"/>
          <w:lang w:val="en-US" w:eastAsia="zh-CN"/>
        </w:rPr>
        <w:t>常州</w:t>
      </w:r>
      <w:r>
        <w:rPr>
          <w:rFonts w:hint="default" w:ascii="Times New Roman" w:hAnsi="Times New Roman" w:eastAsia="宋体" w:cs="Times New Roman"/>
          <w:color w:val="auto"/>
          <w:sz w:val="24"/>
          <w:szCs w:val="24"/>
          <w:highlight w:val="none"/>
          <w:lang w:val="en-US" w:eastAsia="zh-CN"/>
        </w:rPr>
        <w:t>市场</w:t>
      </w:r>
      <w:r>
        <w:rPr>
          <w:rFonts w:hint="eastAsia" w:ascii="Times New Roman" w:hAnsi="Times New Roman" w:eastAsia="宋体" w:cs="Times New Roman"/>
          <w:b/>
          <w:bCs/>
          <w:color w:val="auto"/>
          <w:sz w:val="24"/>
          <w:szCs w:val="24"/>
          <w:highlight w:val="none"/>
          <w:u w:val="single"/>
          <w:lang w:val="en-US" w:eastAsia="zh-CN"/>
        </w:rPr>
        <w:t xml:space="preserve">常州国电 </w:t>
      </w:r>
      <w:r>
        <w:rPr>
          <w:rFonts w:hint="eastAsia" w:ascii="仿宋" w:hAnsi="仿宋" w:eastAsia="仿宋" w:cs="仿宋"/>
          <w:b/>
          <w:bCs/>
          <w:color w:val="auto"/>
          <w:sz w:val="24"/>
          <w:szCs w:val="24"/>
          <w:highlight w:val="none"/>
          <w:u w:val="none"/>
          <w:lang w:val="en-US" w:eastAsia="zh-CN"/>
        </w:rPr>
        <w:t>Ⅰ</w:t>
      </w:r>
      <w:r>
        <w:rPr>
          <w:rFonts w:hint="default" w:ascii="Times New Roman" w:hAnsi="Times New Roman" w:eastAsia="宋体" w:cs="Times New Roman"/>
          <w:color w:val="auto"/>
          <w:sz w:val="24"/>
          <w:szCs w:val="24"/>
          <w:highlight w:val="none"/>
          <w:lang w:val="en-US" w:eastAsia="zh-CN"/>
        </w:rPr>
        <w:t>级</w:t>
      </w:r>
      <w:r>
        <w:rPr>
          <w:rFonts w:hint="default" w:ascii="Times New Roman" w:hAnsi="Times New Roman" w:eastAsia="宋体" w:cs="Times New Roman"/>
          <w:b w:val="0"/>
          <w:bCs w:val="0"/>
          <w:color w:val="auto"/>
          <w:sz w:val="24"/>
          <w:szCs w:val="24"/>
          <w:highlight w:val="none"/>
          <w:lang w:eastAsia="zh-Hans"/>
        </w:rPr>
        <w:t>粉煤灰</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5元/吨</w:t>
      </w:r>
      <w:r>
        <w:rPr>
          <w:rFonts w:hint="default" w:ascii="Times New Roman" w:hAnsi="Times New Roman" w:eastAsia="宋体" w:cs="Times New Roman"/>
          <w:color w:val="auto"/>
          <w:sz w:val="24"/>
          <w:szCs w:val="24"/>
          <w:highlight w:val="none"/>
          <w:lang w:eastAsia="zh-Hans"/>
        </w:rPr>
        <w:t>为基准报上下浮价</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b/>
          <w:bCs/>
          <w:color w:val="auto"/>
          <w:sz w:val="24"/>
          <w:szCs w:val="24"/>
          <w:highlight w:val="none"/>
          <w:lang w:eastAsia="zh-Hans"/>
        </w:rPr>
        <w:t>最终结算</w:t>
      </w:r>
      <w:r>
        <w:rPr>
          <w:rFonts w:hint="default" w:ascii="Times New Roman" w:hAnsi="Times New Roman" w:eastAsia="宋体" w:cs="Times New Roman"/>
          <w:b/>
          <w:bCs/>
          <w:color w:val="auto"/>
          <w:sz w:val="24"/>
          <w:szCs w:val="24"/>
          <w:highlight w:val="none"/>
          <w:lang w:val="en-US" w:eastAsia="zh-CN"/>
        </w:rPr>
        <w:t>单价</w:t>
      </w:r>
      <w:r>
        <w:rPr>
          <w:rFonts w:hint="default" w:ascii="Times New Roman" w:hAnsi="Times New Roman" w:eastAsia="宋体" w:cs="Times New Roman"/>
          <w:color w:val="auto"/>
          <w:sz w:val="24"/>
          <w:szCs w:val="24"/>
          <w:highlight w:val="none"/>
          <w:lang w:eastAsia="zh-Hans"/>
        </w:rPr>
        <w:t>（元/吨）=订货通知单当天</w:t>
      </w:r>
      <w:r>
        <w:rPr>
          <w:rFonts w:hint="default" w:ascii="宋体" w:hAnsi="宋体" w:eastAsia="宋体" w:cs="宋体"/>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Hans"/>
        </w:rPr>
        <w:t>第一次发布的</w:t>
      </w:r>
      <w:r>
        <w:rPr>
          <w:rFonts w:hint="eastAsia" w:ascii="Times New Roman" w:hAnsi="Times New Roman" w:eastAsia="宋体" w:cs="Times New Roman"/>
          <w:b/>
          <w:bCs/>
          <w:color w:val="auto"/>
          <w:sz w:val="24"/>
          <w:szCs w:val="24"/>
          <w:highlight w:val="none"/>
          <w:lang w:val="en-US" w:eastAsia="zh-CN"/>
        </w:rPr>
        <w:t>常州</w:t>
      </w:r>
      <w:r>
        <w:rPr>
          <w:rFonts w:hint="default" w:ascii="Times New Roman" w:hAnsi="Times New Roman" w:eastAsia="宋体" w:cs="Times New Roman"/>
          <w:color w:val="auto"/>
          <w:sz w:val="24"/>
          <w:szCs w:val="24"/>
          <w:highlight w:val="none"/>
          <w:lang w:eastAsia="zh-Hans"/>
        </w:rPr>
        <w:t>市场</w:t>
      </w:r>
      <w:r>
        <w:rPr>
          <w:rFonts w:hint="eastAsia" w:ascii="Times New Roman" w:hAnsi="Times New Roman" w:eastAsia="宋体" w:cs="Times New Roman"/>
          <w:b/>
          <w:bCs/>
          <w:color w:val="auto"/>
          <w:sz w:val="24"/>
          <w:szCs w:val="24"/>
          <w:highlight w:val="none"/>
          <w:u w:val="single"/>
          <w:lang w:val="en-US" w:eastAsia="zh-CN"/>
        </w:rPr>
        <w:t>常州国电</w:t>
      </w:r>
      <w:r>
        <w:rPr>
          <w:rFonts w:hint="eastAsia" w:ascii="Times New Roman" w:hAnsi="Times New Roman" w:cs="Times New Roman"/>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Ⅰ</w:t>
      </w:r>
      <w:r>
        <w:rPr>
          <w:rFonts w:hint="default" w:ascii="Times New Roman" w:hAnsi="Times New Roman" w:eastAsia="宋体" w:cs="Times New Roman"/>
          <w:color w:val="auto"/>
          <w:sz w:val="24"/>
          <w:szCs w:val="24"/>
          <w:highlight w:val="none"/>
          <w:lang w:eastAsia="zh-Hans"/>
        </w:rPr>
        <w:t>级粉煤灰价格±上下浮价。</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Hans"/>
        </w:rPr>
        <w:t>、</w:t>
      </w:r>
      <w:r>
        <w:rPr>
          <w:rFonts w:hint="default" w:ascii="Times New Roman" w:hAnsi="Times New Roman" w:cs="Times New Roman"/>
          <w:color w:val="auto"/>
          <w:sz w:val="24"/>
          <w:szCs w:val="24"/>
          <w:highlight w:val="none"/>
          <w:lang w:val="en-US" w:eastAsia="zh-CN"/>
        </w:rPr>
        <w:t>以上所</w:t>
      </w:r>
      <w:r>
        <w:rPr>
          <w:rFonts w:hint="default" w:ascii="Times New Roman" w:hAnsi="Times New Roman" w:cs="Times New Roman"/>
          <w:color w:val="auto"/>
          <w:sz w:val="24"/>
          <w:szCs w:val="24"/>
          <w:highlight w:val="none"/>
          <w:lang w:eastAsia="zh-Hans"/>
        </w:rPr>
        <w:t>报</w:t>
      </w:r>
      <w:r>
        <w:rPr>
          <w:rFonts w:hint="default" w:ascii="Times New Roman" w:hAnsi="Times New Roman" w:cs="Times New Roman"/>
          <w:color w:val="auto"/>
          <w:sz w:val="24"/>
          <w:szCs w:val="24"/>
          <w:highlight w:val="none"/>
        </w:rPr>
        <w:t>价</w:t>
      </w:r>
      <w:r>
        <w:rPr>
          <w:rFonts w:hint="default" w:ascii="Times New Roman" w:hAnsi="Times New Roman" w:cs="Times New Roman"/>
          <w:color w:val="auto"/>
          <w:sz w:val="24"/>
          <w:szCs w:val="24"/>
          <w:highlight w:val="none"/>
          <w:lang w:eastAsia="zh-Hans"/>
        </w:rPr>
        <w:t>格为送货到招标人工地并卸货后的价格，报价中均包含货款、运输费、利润、税费</w:t>
      </w:r>
      <w:r>
        <w:rPr>
          <w:rFonts w:hint="default" w:ascii="Times New Roman" w:hAnsi="Times New Roman" w:cs="Times New Roman"/>
          <w:color w:val="auto"/>
          <w:sz w:val="24"/>
          <w:szCs w:val="24"/>
          <w:highlight w:val="none"/>
          <w:lang w:val="en-US" w:eastAsia="zh-CN"/>
        </w:rPr>
        <w:t>等一切费用</w:t>
      </w:r>
      <w:r>
        <w:rPr>
          <w:rFonts w:hint="default" w:ascii="Times New Roman" w:hAnsi="Times New Roman" w:cs="Times New Roman"/>
          <w:color w:val="auto"/>
          <w:sz w:val="24"/>
          <w:szCs w:val="24"/>
          <w:highlight w:val="none"/>
          <w:lang w:eastAsia="zh-Hans"/>
        </w:rPr>
        <w:t>，并包含货物装车、运输、配合（指定）卸货等全过程中的安全、保险、措施等费用以及如发生安全事故导致的损失和赔偿费用，提供税率为13%的增值税专用发票（税金由中标人承担，包含在</w:t>
      </w:r>
      <w:r>
        <w:rPr>
          <w:rFonts w:hint="default" w:ascii="Times New Roman" w:hAnsi="Times New Roman" w:cs="Times New Roman"/>
          <w:color w:val="auto"/>
          <w:sz w:val="24"/>
          <w:szCs w:val="24"/>
          <w:highlight w:val="none"/>
          <w:lang w:val="en-US" w:eastAsia="zh-CN"/>
        </w:rPr>
        <w:t>粉煤灰</w:t>
      </w:r>
      <w:r>
        <w:rPr>
          <w:rFonts w:hint="default" w:ascii="Times New Roman" w:hAnsi="Times New Roman" w:cs="Times New Roman"/>
          <w:color w:val="auto"/>
          <w:sz w:val="24"/>
          <w:szCs w:val="24"/>
          <w:highlight w:val="none"/>
          <w:lang w:eastAsia="zh-Hans"/>
        </w:rPr>
        <w:t>价格中），</w:t>
      </w:r>
      <w:r>
        <w:rPr>
          <w:rFonts w:hint="default" w:ascii="Times New Roman" w:hAnsi="Times New Roman" w:cs="Times New Roman"/>
          <w:color w:val="auto"/>
          <w:sz w:val="24"/>
          <w:szCs w:val="24"/>
          <w:highlight w:val="none"/>
          <w:lang w:val="en-US" w:eastAsia="zh-CN"/>
        </w:rPr>
        <w:t>我方</w:t>
      </w:r>
      <w:r>
        <w:rPr>
          <w:rFonts w:hint="default" w:ascii="Times New Roman" w:hAnsi="Times New Roman" w:cs="Times New Roman"/>
          <w:color w:val="auto"/>
          <w:sz w:val="24"/>
          <w:szCs w:val="24"/>
          <w:highlight w:val="none"/>
          <w:lang w:eastAsia="zh-Hans"/>
        </w:rPr>
        <w:t>不以任何理由额外索取费用。</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Hans"/>
        </w:rPr>
        <w:t>、结算数量以</w:t>
      </w:r>
      <w:r>
        <w:rPr>
          <w:rFonts w:hint="default" w:ascii="Times New Roman" w:hAnsi="Times New Roman" w:cs="Times New Roman"/>
          <w:color w:val="auto"/>
          <w:sz w:val="24"/>
          <w:szCs w:val="24"/>
          <w:highlight w:val="none"/>
          <w:lang w:val="en-US" w:eastAsia="zh-CN"/>
        </w:rPr>
        <w:t>贵公司</w:t>
      </w:r>
      <w:r>
        <w:rPr>
          <w:rFonts w:hint="default" w:ascii="Times New Roman" w:hAnsi="Times New Roman" w:cs="Times New Roman"/>
          <w:color w:val="auto"/>
          <w:sz w:val="24"/>
          <w:szCs w:val="24"/>
          <w:highlight w:val="none"/>
          <w:lang w:eastAsia="zh-Hans"/>
        </w:rPr>
        <w:t>在工地收货现场过磅后实际收到的</w:t>
      </w:r>
      <w:r>
        <w:rPr>
          <w:rFonts w:hint="default" w:ascii="Times New Roman" w:hAnsi="Times New Roman" w:cs="Times New Roman"/>
          <w:color w:val="auto"/>
          <w:sz w:val="24"/>
          <w:szCs w:val="24"/>
          <w:highlight w:val="none"/>
          <w:lang w:val="en-US" w:eastAsia="zh-CN"/>
        </w:rPr>
        <w:t>粉煤灰</w:t>
      </w:r>
      <w:r>
        <w:rPr>
          <w:rFonts w:hint="default" w:ascii="Times New Roman" w:hAnsi="Times New Roman" w:cs="Times New Roman"/>
          <w:color w:val="auto"/>
          <w:sz w:val="24"/>
          <w:szCs w:val="24"/>
          <w:highlight w:val="none"/>
          <w:lang w:eastAsia="zh-Hans"/>
        </w:rPr>
        <w:t>数量为准</w:t>
      </w:r>
      <w:r>
        <w:rPr>
          <w:rFonts w:hint="default" w:ascii="Times New Roman" w:hAnsi="Times New Roman" w:cs="Times New Roman"/>
          <w:color w:val="auto"/>
          <w:sz w:val="24"/>
          <w:szCs w:val="24"/>
          <w:highlight w:val="none"/>
        </w:rPr>
        <w:t>，实际结算数量以双方签字验收为准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若贵公司</w:t>
      </w:r>
      <w:r>
        <w:rPr>
          <w:rFonts w:hint="default" w:ascii="Times New Roman" w:hAnsi="Times New Roman" w:cs="Times New Roman"/>
          <w:color w:val="auto"/>
          <w:sz w:val="24"/>
          <w:szCs w:val="24"/>
          <w:highlight w:val="none"/>
        </w:rPr>
        <w:t>对进场</w:t>
      </w:r>
      <w:r>
        <w:rPr>
          <w:rFonts w:hint="default" w:ascii="Times New Roman" w:hAnsi="Times New Roman" w:cs="Times New Roman"/>
          <w:color w:val="auto"/>
          <w:sz w:val="24"/>
          <w:szCs w:val="24"/>
          <w:highlight w:val="none"/>
          <w:lang w:val="en-US" w:eastAsia="zh-CN"/>
        </w:rPr>
        <w:t>粉煤灰</w:t>
      </w:r>
      <w:r>
        <w:rPr>
          <w:rFonts w:hint="default" w:ascii="Times New Roman" w:hAnsi="Times New Roman" w:cs="Times New Roman"/>
          <w:color w:val="auto"/>
          <w:sz w:val="24"/>
          <w:szCs w:val="24"/>
          <w:highlight w:val="none"/>
        </w:rPr>
        <w:t>罐车进行过磅抽检，如发现吨位少于送货单标定数量，</w:t>
      </w:r>
      <w:r>
        <w:rPr>
          <w:rFonts w:hint="default" w:ascii="Times New Roman" w:hAnsi="Times New Roman" w:cs="Times New Roman"/>
          <w:color w:val="auto"/>
          <w:sz w:val="24"/>
          <w:szCs w:val="24"/>
          <w:highlight w:val="none"/>
          <w:lang w:val="en-US" w:eastAsia="zh-CN"/>
        </w:rPr>
        <w:t>我方同意</w:t>
      </w:r>
      <w:r>
        <w:rPr>
          <w:rFonts w:hint="default" w:ascii="Times New Roman" w:hAnsi="Times New Roman" w:cs="Times New Roman"/>
          <w:color w:val="auto"/>
          <w:sz w:val="24"/>
          <w:szCs w:val="24"/>
          <w:highlight w:val="none"/>
        </w:rPr>
        <w:t>将对于已进场材料按同比例下浮计量结算，</w:t>
      </w:r>
      <w:r>
        <w:rPr>
          <w:rFonts w:hint="default" w:ascii="Times New Roman" w:hAnsi="Times New Roman" w:cs="Times New Roman"/>
          <w:color w:val="auto"/>
          <w:sz w:val="24"/>
          <w:szCs w:val="24"/>
          <w:highlight w:val="none"/>
          <w:lang w:eastAsia="zh-Hans"/>
        </w:rPr>
        <w:t>确定少于</w:t>
      </w:r>
      <w:r>
        <w:rPr>
          <w:rFonts w:hint="default" w:ascii="Times New Roman" w:hAnsi="Times New Roman" w:cs="Times New Roman"/>
          <w:color w:val="auto"/>
          <w:sz w:val="24"/>
          <w:szCs w:val="24"/>
          <w:highlight w:val="none"/>
        </w:rPr>
        <w:t>2%量的</w:t>
      </w:r>
      <w:r>
        <w:rPr>
          <w:rFonts w:hint="default" w:ascii="Times New Roman" w:hAnsi="Times New Roman" w:cs="Times New Roman"/>
          <w:color w:val="auto"/>
          <w:sz w:val="24"/>
          <w:szCs w:val="24"/>
          <w:highlight w:val="none"/>
          <w:lang w:val="en-US" w:eastAsia="zh-CN"/>
        </w:rPr>
        <w:t>我方缴纳诚信违约金</w:t>
      </w:r>
      <w:r>
        <w:rPr>
          <w:rFonts w:hint="default" w:ascii="Times New Roman" w:hAnsi="Times New Roman" w:cs="Times New Roman"/>
          <w:color w:val="auto"/>
          <w:sz w:val="24"/>
          <w:szCs w:val="24"/>
          <w:highlight w:val="none"/>
        </w:rPr>
        <w:t>5000元</w:t>
      </w:r>
      <w:r>
        <w:rPr>
          <w:rFonts w:hint="default" w:ascii="Times New Roman" w:hAnsi="Times New Roman" w:cs="Times New Roman"/>
          <w:color w:val="auto"/>
          <w:sz w:val="24"/>
          <w:szCs w:val="24"/>
          <w:highlight w:val="none"/>
          <w:lang w:val="en-US" w:eastAsia="zh-CN"/>
        </w:rPr>
        <w:t>/次</w:t>
      </w:r>
      <w:r>
        <w:rPr>
          <w:rFonts w:hint="default" w:ascii="Times New Roman" w:hAnsi="Times New Roman" w:cs="Times New Roman"/>
          <w:color w:val="auto"/>
          <w:sz w:val="24"/>
          <w:szCs w:val="24"/>
          <w:highlight w:val="none"/>
          <w:lang w:eastAsia="zh-Hans"/>
        </w:rPr>
        <w:t>，送货司机不配合过磅不予签单。</w:t>
      </w:r>
      <w:r>
        <w:rPr>
          <w:rFonts w:hint="default" w:ascii="Times New Roman" w:hAnsi="Times New Roman" w:cs="Times New Roman"/>
          <w:color w:val="auto"/>
          <w:sz w:val="24"/>
          <w:szCs w:val="24"/>
          <w:highlight w:val="none"/>
          <w:lang w:val="en-US" w:eastAsia="zh-CN"/>
        </w:rPr>
        <w:t>粉煤灰</w:t>
      </w:r>
      <w:r>
        <w:rPr>
          <w:rFonts w:hint="default" w:ascii="Times New Roman" w:hAnsi="Times New Roman" w:cs="Times New Roman"/>
          <w:color w:val="auto"/>
          <w:sz w:val="24"/>
          <w:szCs w:val="24"/>
          <w:highlight w:val="none"/>
        </w:rPr>
        <w:t>用量高峰时需24小时随时供货，急需货时不到货</w:t>
      </w:r>
      <w:r>
        <w:rPr>
          <w:rFonts w:hint="default" w:ascii="Times New Roman" w:hAnsi="Times New Roman" w:cs="Times New Roman"/>
          <w:color w:val="auto"/>
          <w:sz w:val="24"/>
          <w:szCs w:val="24"/>
          <w:highlight w:val="none"/>
          <w:lang w:val="en-US" w:eastAsia="zh-CN"/>
        </w:rPr>
        <w:t>每</w:t>
      </w:r>
      <w:r>
        <w:rPr>
          <w:rFonts w:hint="default" w:ascii="Times New Roman" w:hAnsi="Times New Roman" w:cs="Times New Roman"/>
          <w:color w:val="auto"/>
          <w:sz w:val="24"/>
          <w:szCs w:val="24"/>
          <w:highlight w:val="none"/>
        </w:rPr>
        <w:t>次</w:t>
      </w:r>
      <w:r>
        <w:rPr>
          <w:rFonts w:hint="default" w:ascii="Times New Roman" w:hAnsi="Times New Roman" w:cs="Times New Roman"/>
          <w:color w:val="auto"/>
          <w:sz w:val="24"/>
          <w:szCs w:val="24"/>
          <w:highlight w:val="none"/>
          <w:lang w:val="en-US" w:eastAsia="zh-CN"/>
        </w:rPr>
        <w:t>缴纳</w:t>
      </w:r>
      <w:r>
        <w:rPr>
          <w:rFonts w:hint="default" w:ascii="Times New Roman" w:hAnsi="Times New Roman" w:cs="Times New Roman"/>
          <w:color w:val="auto"/>
          <w:sz w:val="24"/>
          <w:szCs w:val="24"/>
          <w:highlight w:val="none"/>
        </w:rPr>
        <w:t>违约金5000元。</w:t>
      </w:r>
    </w:p>
    <w:p>
      <w:pPr>
        <w:keepNext w:val="0"/>
        <w:keepLines w:val="0"/>
        <w:pageBreakBefore w:val="0"/>
        <w:widowControl w:val="0"/>
        <w:shd w:val="clear" w:color="auto" w:fill="FFFFFF"/>
        <w:kinsoku/>
        <w:wordWrap/>
        <w:overflowPunct/>
        <w:topLinePunct w:val="0"/>
        <w:autoSpaceDE/>
        <w:autoSpaceDN/>
        <w:bidi w:val="0"/>
        <w:spacing w:line="400" w:lineRule="exact"/>
        <w:ind w:firstLine="571" w:firstLineChars="238"/>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3、我方承诺：我方提供的粉煤灰</w:t>
      </w:r>
      <w:r>
        <w:rPr>
          <w:rFonts w:hint="default" w:ascii="Times New Roman" w:hAnsi="Times New Roman" w:cs="Times New Roman"/>
          <w:color w:val="auto"/>
          <w:sz w:val="24"/>
          <w:szCs w:val="24"/>
          <w:highlight w:val="none"/>
          <w:lang w:eastAsia="zh-Hans"/>
        </w:rPr>
        <w:t>符合</w:t>
      </w:r>
      <w:r>
        <w:rPr>
          <w:rFonts w:hint="default" w:ascii="Times New Roman" w:hAnsi="Times New Roman" w:eastAsia="宋体" w:cs="Times New Roman"/>
          <w:color w:val="auto"/>
          <w:sz w:val="24"/>
          <w:szCs w:val="24"/>
          <w:highlight w:val="none"/>
          <w:lang w:val="en-US" w:eastAsia="zh-Hans"/>
        </w:rPr>
        <w:t>《用于水泥和混凝土中的粉煤灰》（</w:t>
      </w:r>
      <w:r>
        <w:rPr>
          <w:rFonts w:hint="default" w:ascii="Times New Roman" w:hAnsi="Times New Roman" w:eastAsia="宋体" w:cs="Times New Roman"/>
          <w:color w:val="auto"/>
          <w:sz w:val="24"/>
          <w:szCs w:val="24"/>
          <w:highlight w:val="none"/>
          <w:lang w:val="en-US" w:eastAsia="zh-CN"/>
        </w:rPr>
        <w:t>GB/T 1596-2017</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cs="Times New Roman"/>
          <w:color w:val="auto"/>
          <w:sz w:val="24"/>
          <w:szCs w:val="24"/>
          <w:highlight w:val="none"/>
          <w:lang w:eastAsia="zh-Hans"/>
        </w:rPr>
        <w:t>标准及相关规范要求。供应过程中</w:t>
      </w:r>
      <w:r>
        <w:rPr>
          <w:rFonts w:hint="default" w:ascii="Times New Roman" w:hAnsi="Times New Roman" w:cs="Times New Roman"/>
          <w:color w:val="auto"/>
          <w:sz w:val="24"/>
          <w:szCs w:val="24"/>
          <w:highlight w:val="none"/>
          <w:lang w:val="en-US" w:eastAsia="zh-CN"/>
        </w:rPr>
        <w:t>如有以次充好的现象，贵公司可没收我方履约保证金</w:t>
      </w:r>
      <w:r>
        <w:rPr>
          <w:rFonts w:hint="default" w:ascii="Times New Roman" w:hAnsi="Times New Roman" w:cs="Times New Roman"/>
          <w:color w:val="auto"/>
          <w:sz w:val="24"/>
          <w:szCs w:val="24"/>
          <w:highlight w:val="none"/>
          <w:lang w:eastAsia="zh-Hans"/>
        </w:rPr>
        <w:t>。</w:t>
      </w:r>
      <w:r>
        <w:rPr>
          <w:rFonts w:hint="default" w:ascii="Times New Roman" w:hAnsi="Times New Roman" w:cs="Times New Roman"/>
          <w:color w:val="auto"/>
          <w:sz w:val="24"/>
          <w:szCs w:val="24"/>
          <w:highlight w:val="none"/>
          <w:lang w:val="en-US" w:eastAsia="zh-CN"/>
        </w:rPr>
        <w:t>同时我方愿意承担5万元违约金。</w:t>
      </w:r>
      <w:r>
        <w:rPr>
          <w:rFonts w:hint="default" w:ascii="Times New Roman" w:hAnsi="Times New Roman" w:cs="Times New Roman"/>
          <w:color w:val="auto"/>
          <w:sz w:val="24"/>
          <w:szCs w:val="24"/>
          <w:highlight w:val="none"/>
          <w:lang w:eastAsia="zh-Hans"/>
        </w:rPr>
        <w:t>造成</w:t>
      </w:r>
      <w:r>
        <w:rPr>
          <w:rFonts w:hint="default" w:ascii="Times New Roman" w:hAnsi="Times New Roman" w:cs="Times New Roman"/>
          <w:color w:val="auto"/>
          <w:sz w:val="24"/>
          <w:szCs w:val="24"/>
          <w:highlight w:val="none"/>
          <w:lang w:val="en-US" w:eastAsia="zh-CN"/>
        </w:rPr>
        <w:t>贵公司</w:t>
      </w:r>
      <w:r>
        <w:rPr>
          <w:rFonts w:hint="default" w:ascii="Times New Roman" w:hAnsi="Times New Roman" w:cs="Times New Roman"/>
          <w:color w:val="auto"/>
          <w:sz w:val="24"/>
          <w:szCs w:val="24"/>
          <w:highlight w:val="none"/>
          <w:lang w:eastAsia="zh-Hans"/>
        </w:rPr>
        <w:t>相关损失的（包括但不限于工程产品报废、返工返修、工期延误等</w:t>
      </w:r>
      <w:r>
        <w:rPr>
          <w:rFonts w:hint="default" w:ascii="Times New Roman" w:hAnsi="Times New Roman" w:cs="Times New Roman"/>
          <w:color w:val="auto"/>
          <w:sz w:val="24"/>
          <w:szCs w:val="24"/>
          <w:highlight w:val="none"/>
          <w:lang w:val="en-US" w:eastAsia="zh-CN"/>
        </w:rPr>
        <w:t>费用和</w:t>
      </w:r>
      <w:r>
        <w:rPr>
          <w:rFonts w:hint="default" w:ascii="Times New Roman" w:hAnsi="Times New Roman" w:cs="Times New Roman"/>
          <w:color w:val="auto"/>
          <w:sz w:val="24"/>
          <w:szCs w:val="24"/>
          <w:highlight w:val="none"/>
          <w:lang w:eastAsia="zh-Hans"/>
        </w:rPr>
        <w:t>损失），</w:t>
      </w:r>
      <w:r>
        <w:rPr>
          <w:rFonts w:hint="default" w:ascii="Times New Roman" w:hAnsi="Times New Roman" w:cs="Times New Roman"/>
          <w:color w:val="auto"/>
          <w:sz w:val="24"/>
          <w:szCs w:val="24"/>
          <w:highlight w:val="none"/>
          <w:lang w:val="en-US" w:eastAsia="zh-CN"/>
        </w:rPr>
        <w:t>我方自愿</w:t>
      </w:r>
      <w:r>
        <w:rPr>
          <w:rFonts w:hint="default" w:ascii="Times New Roman" w:hAnsi="Times New Roman" w:cs="Times New Roman"/>
          <w:color w:val="auto"/>
          <w:sz w:val="24"/>
          <w:szCs w:val="24"/>
          <w:highlight w:val="none"/>
          <w:lang w:eastAsia="zh-Hans"/>
        </w:rPr>
        <w:t>赔偿</w:t>
      </w:r>
      <w:r>
        <w:rPr>
          <w:rFonts w:hint="default" w:ascii="Times New Roman" w:hAnsi="Times New Roman" w:cs="Times New Roman"/>
          <w:color w:val="auto"/>
          <w:sz w:val="24"/>
          <w:szCs w:val="24"/>
          <w:highlight w:val="none"/>
          <w:lang w:val="en-US" w:eastAsia="zh-CN"/>
        </w:rPr>
        <w:t>贵公司一切</w:t>
      </w:r>
      <w:r>
        <w:rPr>
          <w:rFonts w:hint="default" w:ascii="Times New Roman" w:hAnsi="Times New Roman" w:cs="Times New Roman"/>
          <w:color w:val="auto"/>
          <w:sz w:val="24"/>
          <w:szCs w:val="24"/>
          <w:highlight w:val="none"/>
          <w:lang w:eastAsia="zh-Hans"/>
        </w:rPr>
        <w:t>损失，并承担相关责任。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5</w:t>
      </w: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我方</w:t>
      </w:r>
      <w:r>
        <w:rPr>
          <w:rFonts w:hint="default" w:ascii="Times New Roman" w:hAnsi="Times New Roman" w:cs="Times New Roman"/>
          <w:bCs/>
          <w:color w:val="auto"/>
          <w:sz w:val="24"/>
          <w:szCs w:val="24"/>
          <w:highlight w:val="none"/>
        </w:rPr>
        <w:t>派专人为</w:t>
      </w:r>
      <w:r>
        <w:rPr>
          <w:rFonts w:hint="default" w:ascii="Times New Roman" w:hAnsi="Times New Roman" w:cs="Times New Roman"/>
          <w:bCs/>
          <w:color w:val="auto"/>
          <w:sz w:val="24"/>
          <w:szCs w:val="24"/>
          <w:highlight w:val="none"/>
          <w:lang w:val="en-US" w:eastAsia="zh-CN"/>
        </w:rPr>
        <w:t>贵公司</w:t>
      </w:r>
      <w:r>
        <w:rPr>
          <w:rFonts w:hint="default" w:ascii="Times New Roman" w:hAnsi="Times New Roman" w:cs="Times New Roman"/>
          <w:bCs/>
          <w:color w:val="auto"/>
          <w:sz w:val="24"/>
          <w:szCs w:val="24"/>
          <w:highlight w:val="none"/>
        </w:rPr>
        <w:t>项目部提供7</w:t>
      </w:r>
      <w:r>
        <w:rPr>
          <w:rFonts w:hint="default" w:ascii="Times New Roman" w:hAnsi="Times New Roman" w:cs="Times New Roman"/>
          <w:bCs/>
          <w:color w:val="auto"/>
          <w:sz w:val="24"/>
          <w:szCs w:val="24"/>
          <w:highlight w:val="none"/>
          <w:lang w:eastAsia="zh-CN"/>
        </w:rPr>
        <w:t>×</w:t>
      </w:r>
      <w:r>
        <w:rPr>
          <w:rFonts w:hint="default" w:ascii="Times New Roman" w:hAnsi="Times New Roman" w:cs="Times New Roman"/>
          <w:bCs/>
          <w:color w:val="auto"/>
          <w:sz w:val="24"/>
          <w:szCs w:val="24"/>
          <w:highlight w:val="none"/>
        </w:rPr>
        <w:t>24小时的服务，包括但不限于工程项目部供货计划的接收、供货的协调、</w:t>
      </w:r>
      <w:r>
        <w:rPr>
          <w:rFonts w:hint="default" w:ascii="Times New Roman" w:hAnsi="Times New Roman" w:cs="Times New Roman"/>
          <w:bCs/>
          <w:color w:val="auto"/>
          <w:sz w:val="24"/>
          <w:szCs w:val="24"/>
          <w:highlight w:val="none"/>
          <w:lang w:val="en-US" w:eastAsia="zh-CN"/>
        </w:rPr>
        <w:t>粉煤灰</w:t>
      </w:r>
      <w:r>
        <w:rPr>
          <w:rFonts w:hint="default" w:ascii="Times New Roman" w:hAnsi="Times New Roman" w:cs="Times New Roman"/>
          <w:bCs/>
          <w:color w:val="auto"/>
          <w:sz w:val="24"/>
          <w:szCs w:val="24"/>
          <w:highlight w:val="none"/>
        </w:rPr>
        <w:t>收货签单的核对、与项目部办理结算等。提供服务人员</w:t>
      </w:r>
      <w:r>
        <w:rPr>
          <w:rFonts w:hint="default" w:ascii="Times New Roman" w:hAnsi="Times New Roman" w:cs="Times New Roman"/>
          <w:bCs/>
          <w:color w:val="auto"/>
          <w:sz w:val="24"/>
          <w:szCs w:val="24"/>
          <w:highlight w:val="none"/>
          <w:lang w:val="en-US" w:eastAsia="zh-CN"/>
        </w:rPr>
        <w:t>能</w:t>
      </w:r>
      <w:r>
        <w:rPr>
          <w:rFonts w:hint="default" w:ascii="Times New Roman" w:hAnsi="Times New Roman" w:cs="Times New Roman"/>
          <w:bCs/>
          <w:color w:val="auto"/>
          <w:sz w:val="24"/>
          <w:szCs w:val="24"/>
          <w:highlight w:val="none"/>
        </w:rPr>
        <w:t>在半小时内赶到施工现场。</w:t>
      </w:r>
      <w:r>
        <w:rPr>
          <w:rFonts w:hint="default" w:ascii="Times New Roman" w:hAnsi="Times New Roman" w:cs="Times New Roman"/>
          <w:bCs/>
          <w:color w:val="auto"/>
          <w:sz w:val="24"/>
          <w:szCs w:val="24"/>
          <w:highlight w:val="none"/>
          <w:lang w:val="en-US" w:eastAsia="zh-CN"/>
        </w:rPr>
        <w:t>人员费用已考虑在投标报价中。</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6、其他特别优惠或服务的内容（没有的可不填写，也可另附说明并加盖公章</w:t>
      </w:r>
      <w:r>
        <w:rPr>
          <w:rFonts w:hint="eastAsia" w:cs="Times New Roman"/>
          <w:sz w:val="24"/>
          <w:szCs w:val="24"/>
          <w:lang w:eastAsia="zh-CN"/>
        </w:rPr>
        <w:t>，</w:t>
      </w:r>
      <w:r>
        <w:rPr>
          <w:rFonts w:hint="eastAsia" w:ascii="宋体" w:hAnsi="宋体" w:cs="Arial"/>
          <w:color w:val="FF0000"/>
          <w:kern w:val="0"/>
          <w:sz w:val="24"/>
          <w:szCs w:val="24"/>
          <w:lang w:val="en-US" w:eastAsia="zh-CN"/>
        </w:rPr>
        <w:t>另</w:t>
      </w:r>
      <w:r>
        <w:rPr>
          <w:rFonts w:hint="default" w:ascii="宋体" w:hAnsi="宋体" w:eastAsia="宋体" w:cs="Arial"/>
          <w:color w:val="FF0000"/>
          <w:kern w:val="0"/>
          <w:sz w:val="24"/>
          <w:szCs w:val="24"/>
          <w:lang w:val="en-US" w:eastAsia="zh-CN"/>
        </w:rPr>
        <w:t>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cs="Times New Roman"/>
          <w:bCs/>
          <w:color w:val="auto"/>
          <w:sz w:val="24"/>
          <w:szCs w:val="24"/>
          <w:highlight w:val="none"/>
          <w:lang w:val="en-US" w:eastAsia="zh-CN"/>
        </w:rPr>
        <w:t>）：</w:t>
      </w:r>
    </w:p>
    <w:p>
      <w:pPr>
        <w:pStyle w:val="2"/>
        <w:rPr>
          <w:rFonts w:hint="default" w:ascii="Times New Roman" w:hAnsi="Times New Roman" w:cs="Times New Roman"/>
          <w:color w:val="auto"/>
          <w:sz w:val="24"/>
          <w:szCs w:val="24"/>
          <w:highlight w:val="none"/>
        </w:rPr>
      </w:pPr>
    </w:p>
    <w:p>
      <w:pPr>
        <w:rPr>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exact"/>
        <w:ind w:firstLine="4800" w:firstLineChars="20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投标人：（盖章）</w:t>
      </w:r>
    </w:p>
    <w:p>
      <w:pPr>
        <w:keepNext w:val="0"/>
        <w:keepLines w:val="0"/>
        <w:pageBreakBefore w:val="0"/>
        <w:widowControl w:val="0"/>
        <w:kinsoku/>
        <w:wordWrap/>
        <w:overflowPunct/>
        <w:topLinePunct w:val="0"/>
        <w:autoSpaceDE/>
        <w:autoSpaceDN/>
        <w:bidi w:val="0"/>
        <w:adjustRightInd w:val="0"/>
        <w:snapToGrid w:val="0"/>
        <w:spacing w:line="360" w:lineRule="exact"/>
        <w:ind w:firstLine="4800" w:firstLineChars="20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日</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期：</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年</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月</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w:t>
      </w:r>
      <w:r>
        <w:rPr>
          <w:rFonts w:hint="eastAsia" w:ascii="Times New Roman" w:hAnsi="Times New Roman"/>
          <w:color w:val="auto"/>
          <w:sz w:val="24"/>
          <w:szCs w:val="24"/>
          <w:highlight w:val="none"/>
        </w:rPr>
        <w:t>日</w:t>
      </w:r>
      <w:r>
        <w:rPr>
          <w:rFonts w:ascii="Times New Roman" w:hAnsi="Times New Roman"/>
          <w:color w:val="auto"/>
          <w:sz w:val="24"/>
          <w:szCs w:val="24"/>
          <w:highlight w:val="none"/>
        </w:rPr>
        <w:br w:type="page"/>
      </w:r>
    </w:p>
    <w:p>
      <w:pPr>
        <w:adjustRightInd w:val="0"/>
        <w:snapToGrid w:val="0"/>
        <w:spacing w:line="276" w:lineRule="auto"/>
        <w:rPr>
          <w:rFonts w:ascii="Times New Roman" w:hAnsi="Times New Roman"/>
          <w:b/>
          <w:color w:val="auto"/>
          <w:sz w:val="24"/>
          <w:szCs w:val="24"/>
          <w:highlight w:val="none"/>
        </w:rPr>
      </w:pPr>
      <w:r>
        <w:rPr>
          <w:rFonts w:ascii="Times New Roman" w:hAnsi="Times New Roman"/>
          <w:b/>
          <w:color w:val="auto"/>
          <w:sz w:val="24"/>
          <w:szCs w:val="24"/>
          <w:highlight w:val="none"/>
        </w:rPr>
        <w:t>附件4：法定代表人资格证明书</w:t>
      </w:r>
    </w:p>
    <w:p>
      <w:pPr>
        <w:adjustRightInd w:val="0"/>
        <w:snapToGrid w:val="0"/>
        <w:spacing w:line="276" w:lineRule="auto"/>
        <w:rPr>
          <w:rFonts w:ascii="Times New Roman" w:hAnsi="Times New Roman"/>
          <w:color w:val="auto"/>
          <w:sz w:val="24"/>
          <w:szCs w:val="24"/>
          <w:highlight w:val="none"/>
        </w:rPr>
      </w:pP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color w:val="auto"/>
          <w:sz w:val="18"/>
          <w:szCs w:val="18"/>
          <w:highlight w:val="none"/>
        </w:rPr>
      </w:pPr>
      <w:r>
        <w:rPr>
          <w:rFonts w:ascii="Times New Roman" w:hAnsi="Times New Roman" w:cs="Times New Roman"/>
          <w:sz w:val="24"/>
          <w:szCs w:val="24"/>
        </w:rPr>
        <w:br w:type="page"/>
      </w:r>
      <w:r>
        <w:rPr>
          <w:rFonts w:ascii="Times New Roman" w:hAnsi="Times New Roman" w:cs="Times New Roman"/>
          <w:b/>
          <w:color w:val="auto"/>
          <w:sz w:val="18"/>
          <w:szCs w:val="18"/>
          <w:highlight w:val="none"/>
        </w:rPr>
        <w:t>附件5</w:t>
      </w: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pPr>
        <w:adjustRightInd w:val="0"/>
        <w:snapToGrid w:val="0"/>
        <w:spacing w:line="360" w:lineRule="auto"/>
        <w:ind w:firstLine="118" w:firstLineChars="49"/>
        <w:rPr>
          <w:rFonts w:ascii="Times New Roman" w:hAnsi="Times New Roman"/>
          <w:b/>
          <w:bCs/>
          <w:sz w:val="24"/>
          <w:szCs w:val="24"/>
          <w:u w:val="single"/>
        </w:rPr>
      </w:pPr>
    </w:p>
    <w:p>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eastAsiaTheme="minorEastAsia"/>
          <w:b/>
          <w:bCs/>
          <w:color w:val="auto"/>
          <w:sz w:val="24"/>
          <w:szCs w:val="24"/>
          <w:highlight w:val="none"/>
          <w:u w:val="single"/>
          <w:lang w:val="en-US" w:eastAsia="zh-CN"/>
        </w:rPr>
        <w:t>淮河入海水道二期滨海枢纽工程土建施工及设备安装</w:t>
      </w:r>
      <w:r>
        <w:rPr>
          <w:rFonts w:ascii="Times New Roman" w:hAnsi="Times New Roman"/>
          <w:sz w:val="24"/>
          <w:szCs w:val="24"/>
          <w:u w:val="none"/>
        </w:rPr>
        <w:t>项目经理部</w:t>
      </w:r>
      <w:r>
        <w:rPr>
          <w:rFonts w:hint="eastAsia" w:ascii="Times New Roman" w:hAnsi="Times New Roman" w:eastAsiaTheme="minorEastAsia"/>
          <w:b/>
          <w:bCs/>
          <w:color w:val="auto"/>
          <w:sz w:val="24"/>
          <w:szCs w:val="24"/>
          <w:highlight w:val="none"/>
          <w:u w:val="single"/>
          <w:lang w:val="en-US" w:eastAsia="zh-CN"/>
        </w:rPr>
        <w:t>混凝土拌和用粉煤灰（F类Ⅰ级）采购 （第三批）</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bookmarkStart w:id="8" w:name="_GoBack"/>
      <w:bookmarkEnd w:id="8"/>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pPr>
        <w:tabs>
          <w:tab w:val="left" w:pos="5280"/>
        </w:tabs>
        <w:adjustRightInd w:val="0"/>
        <w:snapToGrid w:val="0"/>
        <w:spacing w:line="480" w:lineRule="auto"/>
        <w:ind w:firstLine="480"/>
        <w:rPr>
          <w:sz w:val="24"/>
          <w:szCs w:val="24"/>
        </w:rPr>
      </w:pPr>
    </w:p>
    <w:p>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36" w:lineRule="auto"/>
        <w:ind w:firstLine="480" w:firstLineChars="200"/>
        <w:rPr>
          <w:sz w:val="24"/>
          <w:szCs w:val="24"/>
        </w:rPr>
      </w:pPr>
      <w:r>
        <w:rPr>
          <w:sz w:val="24"/>
          <w:szCs w:val="24"/>
        </w:rPr>
        <w:t>附：委托代理人身份证复印件</w:t>
      </w:r>
    </w:p>
    <w:p>
      <w:pPr>
        <w:adjustRightInd w:val="0"/>
        <w:snapToGrid w:val="0"/>
        <w:ind w:firstLine="360"/>
        <w:rPr>
          <w:sz w:val="24"/>
          <w:szCs w:val="24"/>
        </w:rPr>
      </w:pPr>
    </w:p>
    <w:p>
      <w:pPr>
        <w:pStyle w:val="2"/>
        <w:rPr>
          <w:rFonts w:ascii="Times New Roman" w:hAnsi="Times New Roman"/>
          <w:sz w:val="18"/>
          <w:szCs w:val="18"/>
        </w:rPr>
      </w:pPr>
    </w:p>
    <w:p>
      <w:pPr>
        <w:rPr>
          <w:rFonts w:ascii="Times New Roman" w:hAnsi="Times New Roman"/>
          <w:sz w:val="18"/>
          <w:szCs w:val="18"/>
        </w:rPr>
      </w:pPr>
    </w:p>
    <w:p>
      <w:pPr>
        <w:pStyle w:val="2"/>
        <w:rPr>
          <w:rFonts w:ascii="Times New Roman" w:hAnsi="Times New Roman"/>
          <w:sz w:val="18"/>
          <w:szCs w:val="18"/>
        </w:rPr>
      </w:pPr>
    </w:p>
    <w:p/>
    <w:p>
      <w:pPr>
        <w:rPr>
          <w:rFonts w:ascii="Times New Roman" w:hAnsi="Times New Roman"/>
          <w:b/>
          <w:sz w:val="18"/>
          <w:szCs w:val="18"/>
        </w:rPr>
      </w:pPr>
      <w:r>
        <w:rPr>
          <w:rFonts w:ascii="Times New Roman" w:hAnsi="Times New Roman"/>
          <w:b/>
          <w:sz w:val="18"/>
          <w:szCs w:val="18"/>
        </w:rPr>
        <w:br w:type="page"/>
      </w:r>
    </w:p>
    <w:p>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w:t>
      </w:r>
      <w:r>
        <w:rPr>
          <w:rFonts w:hint="eastAsia" w:ascii="Times New Roman" w:hAnsi="Times New Roman"/>
          <w:b/>
          <w:color w:val="auto"/>
          <w:sz w:val="18"/>
          <w:szCs w:val="18"/>
          <w:highlight w:val="none"/>
          <w:lang w:val="en-US" w:eastAsia="zh-CN"/>
        </w:rPr>
        <w:t>营业执照、</w:t>
      </w:r>
      <w:r>
        <w:rPr>
          <w:rFonts w:ascii="Times New Roman" w:hAnsi="Times New Roman"/>
          <w:b/>
          <w:color w:val="auto"/>
          <w:sz w:val="18"/>
          <w:szCs w:val="18"/>
          <w:highlight w:val="none"/>
        </w:rPr>
        <w:t>资信证明资料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粉煤灰</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粉煤灰</w:t>
      </w:r>
      <w:r>
        <w:rPr>
          <w:rFonts w:ascii="Times New Roman" w:hAnsi="Times New Roman"/>
          <w:b/>
          <w:color w:val="auto"/>
          <w:sz w:val="18"/>
          <w:szCs w:val="18"/>
          <w:highlight w:val="none"/>
        </w:rPr>
        <w:t>的检测报告等相关资料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pPr>
        <w:rPr>
          <w:rFonts w:ascii="Times New Roman" w:hAnsi="Times New Roman"/>
          <w:color w:val="auto"/>
          <w:sz w:val="18"/>
          <w:szCs w:val="18"/>
          <w:highlight w:val="none"/>
        </w:rPr>
      </w:pPr>
    </w:p>
    <w:p>
      <w:pPr>
        <w:rPr>
          <w:rFonts w:ascii="Times New Roman" w:hAnsi="Times New Roman"/>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粉煤灰</w:t>
      </w:r>
      <w:r>
        <w:rPr>
          <w:rFonts w:ascii="Times New Roman" w:hAnsi="Times New Roman"/>
          <w:b/>
          <w:color w:val="auto"/>
          <w:sz w:val="18"/>
          <w:szCs w:val="18"/>
          <w:highlight w:val="none"/>
        </w:rPr>
        <w:t>采购合同</w:t>
      </w:r>
    </w:p>
    <w:p>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混凝土拌和用粉煤灰</w:t>
      </w:r>
      <w:r>
        <w:rPr>
          <w:rFonts w:ascii="Times New Roman" w:hAnsi="Times New Roman"/>
          <w:b/>
          <w:color w:val="auto"/>
          <w:sz w:val="32"/>
          <w:szCs w:val="32"/>
          <w:highlight w:val="none"/>
        </w:rPr>
        <w:t>采购</w:t>
      </w:r>
      <w:r>
        <w:rPr>
          <w:rFonts w:hint="eastAsia" w:ascii="Times New Roman" w:hAnsi="Times New Roman"/>
          <w:b/>
          <w:color w:val="auto"/>
          <w:sz w:val="32"/>
          <w:szCs w:val="32"/>
          <w:highlight w:val="none"/>
          <w:lang w:val="en-US" w:eastAsia="zh-CN"/>
        </w:rPr>
        <w:t>（第三批）</w:t>
      </w:r>
      <w:r>
        <w:rPr>
          <w:rFonts w:ascii="Times New Roman" w:hAnsi="Times New Roman"/>
          <w:b/>
          <w:color w:val="auto"/>
          <w:sz w:val="32"/>
          <w:szCs w:val="32"/>
          <w:highlight w:val="none"/>
        </w:rPr>
        <w:t>合同</w:t>
      </w:r>
    </w:p>
    <w:p>
      <w:pPr>
        <w:jc w:val="center"/>
        <w:rPr>
          <w:rFonts w:hint="default" w:ascii="Times New Roman" w:hAnsi="Times New Roman" w:eastAsia="宋体"/>
          <w:b/>
          <w:color w:val="auto"/>
          <w:sz w:val="18"/>
          <w:szCs w:val="18"/>
          <w:highlight w:val="none"/>
          <w:lang w:val="en-US" w:eastAsia="zh-CN"/>
        </w:rPr>
      </w:pPr>
      <w:r>
        <w:rPr>
          <w:rFonts w:ascii="Times New Roman" w:hAnsi="Times New Roman"/>
          <w:bCs/>
          <w:color w:val="auto"/>
          <w:sz w:val="18"/>
          <w:szCs w:val="18"/>
          <w:highlight w:val="none"/>
        </w:rPr>
        <w:t>合同编号</w:t>
      </w:r>
      <w:r>
        <w:rPr>
          <w:rFonts w:ascii="Times New Roman" w:hAnsi="Times New Roman"/>
          <w:b/>
          <w:bCs/>
          <w:color w:val="auto"/>
          <w:sz w:val="18"/>
          <w:szCs w:val="18"/>
          <w:highlight w:val="none"/>
        </w:rPr>
        <w:t>：</w:t>
      </w:r>
      <w:r>
        <w:rPr>
          <w:rFonts w:hint="eastAsia" w:ascii="Times New Roman" w:hAnsi="Times New Roman"/>
          <w:b/>
          <w:bCs/>
          <w:color w:val="auto"/>
          <w:sz w:val="18"/>
          <w:szCs w:val="18"/>
          <w:highlight w:val="none"/>
          <w:lang w:val="en-US" w:eastAsia="zh-CN"/>
        </w:rPr>
        <w:t>JHEC-BHSN-JBZ-002-FMH(03)</w:t>
      </w:r>
    </w:p>
    <w:p>
      <w:pPr>
        <w:spacing w:line="360" w:lineRule="auto"/>
        <w:ind w:left="1133" w:leftChars="190" w:hanging="734" w:hangingChars="306"/>
        <w:rPr>
          <w:rFonts w:ascii="Times New Roman" w:hAnsi="Times New Roman"/>
          <w:color w:val="auto"/>
          <w:sz w:val="24"/>
          <w:szCs w:val="24"/>
          <w:highlight w:val="none"/>
        </w:rPr>
      </w:pPr>
      <w:r>
        <w:rPr>
          <w:rFonts w:ascii="Times New Roman" w:hAnsi="Times New Roman"/>
          <w:color w:val="auto"/>
          <w:sz w:val="24"/>
          <w:szCs w:val="24"/>
          <w:highlight w:val="none"/>
        </w:rPr>
        <w:t>买方：</w:t>
      </w:r>
      <w:r>
        <w:rPr>
          <w:rFonts w:hint="eastAsia" w:ascii="Times New Roman" w:hAnsi="Times New Roman"/>
          <w:b/>
          <w:bCs/>
          <w:color w:val="auto"/>
          <w:sz w:val="24"/>
          <w:szCs w:val="24"/>
          <w:highlight w:val="none"/>
          <w:u w:val="single"/>
          <w:lang w:val="en-US" w:eastAsia="zh-CN"/>
        </w:rPr>
        <w:t>江苏省水利建设工程有限公司淮河入海水道二期滨海枢纽工程土建施工及设备安装</w:t>
      </w:r>
      <w:r>
        <w:rPr>
          <w:rFonts w:hint="eastAsia" w:ascii="Times New Roman" w:hAnsi="Times New Roman"/>
          <w:color w:val="auto"/>
          <w:sz w:val="24"/>
          <w:szCs w:val="24"/>
          <w:highlight w:val="none"/>
          <w:lang w:val="en-US" w:eastAsia="zh-CN"/>
        </w:rPr>
        <w:t>项目经理部</w:t>
      </w:r>
      <w:r>
        <w:rPr>
          <w:rFonts w:ascii="Times New Roman" w:hAnsi="Times New Roman"/>
          <w:color w:val="auto"/>
          <w:sz w:val="24"/>
          <w:szCs w:val="24"/>
          <w:highlight w:val="none"/>
        </w:rPr>
        <w:t>（以下简称甲方）</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卖方：</w:t>
      </w:r>
      <w:bookmarkStart w:id="6" w:name="_Hlk148377911"/>
      <w:r>
        <w:rPr>
          <w:rFonts w:ascii="Times New Roman" w:hAnsi="Times New Roman"/>
          <w:b/>
          <w:color w:val="auto"/>
          <w:sz w:val="24"/>
          <w:szCs w:val="24"/>
          <w:highlight w:val="none"/>
        </w:rPr>
        <w:t>（注意：应填写对方营业执照上注册的全称）</w:t>
      </w:r>
      <w:bookmarkEnd w:id="6"/>
      <w:r>
        <w:rPr>
          <w:rFonts w:ascii="Times New Roman" w:hAnsi="Times New Roman"/>
          <w:b/>
          <w:color w:val="auto"/>
          <w:sz w:val="24"/>
          <w:szCs w:val="24"/>
          <w:highlight w:val="none"/>
        </w:rPr>
        <w:t xml:space="preserve">                 </w:t>
      </w:r>
      <w:r>
        <w:rPr>
          <w:rFonts w:ascii="Times New Roman" w:hAnsi="Times New Roman"/>
          <w:color w:val="auto"/>
          <w:sz w:val="24"/>
          <w:szCs w:val="24"/>
          <w:highlight w:val="none"/>
        </w:rPr>
        <w:t>（以下简称乙方）</w:t>
      </w:r>
    </w:p>
    <w:p>
      <w:pPr>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甲乙双方在平等、自愿、公平和诚实信用的基础上，根据《中华人民共和国民法典》及有关法律法规，就甲方向乙方采购</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一事，达成本协议，供双方共同遵守。</w:t>
      </w:r>
    </w:p>
    <w:p>
      <w:pPr>
        <w:pStyle w:val="22"/>
        <w:numPr>
          <w:ilvl w:val="0"/>
          <w:numId w:val="0"/>
        </w:numPr>
        <w:spacing w:line="360" w:lineRule="auto"/>
        <w:ind w:left="852" w:leftChars="0" w:hanging="432" w:firstLineChars="0"/>
        <w:rPr>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一、</w:t>
      </w:r>
      <w:r>
        <w:rPr>
          <w:rFonts w:hint="eastAsia"/>
          <w:b/>
          <w:color w:val="auto"/>
          <w:sz w:val="24"/>
          <w:szCs w:val="24"/>
          <w:highlight w:val="none"/>
          <w:lang w:val="en-US" w:eastAsia="zh-CN"/>
        </w:rPr>
        <w:t>粉煤灰</w:t>
      </w:r>
      <w:r>
        <w:rPr>
          <w:b/>
          <w:color w:val="auto"/>
          <w:sz w:val="24"/>
          <w:szCs w:val="24"/>
          <w:highlight w:val="none"/>
        </w:rPr>
        <w:t>供应工程概况：</w:t>
      </w:r>
    </w:p>
    <w:p>
      <w:pPr>
        <w:pStyle w:val="22"/>
        <w:spacing w:line="360" w:lineRule="auto"/>
        <w:ind w:firstLineChars="0"/>
        <w:rPr>
          <w:color w:val="auto"/>
          <w:sz w:val="24"/>
          <w:szCs w:val="24"/>
          <w:highlight w:val="none"/>
        </w:rPr>
      </w:pPr>
      <w:r>
        <w:rPr>
          <w:rFonts w:hint="eastAsia"/>
          <w:color w:val="auto"/>
          <w:sz w:val="24"/>
          <w:szCs w:val="24"/>
          <w:highlight w:val="none"/>
        </w:rPr>
        <w:t>1、</w:t>
      </w:r>
      <w:r>
        <w:rPr>
          <w:color w:val="auto"/>
          <w:sz w:val="24"/>
          <w:szCs w:val="24"/>
          <w:highlight w:val="none"/>
        </w:rPr>
        <w:t>工程名称：</w:t>
      </w:r>
      <w:r>
        <w:rPr>
          <w:rFonts w:hint="eastAsia"/>
          <w:b/>
          <w:bCs/>
          <w:color w:val="auto"/>
          <w:sz w:val="24"/>
          <w:szCs w:val="24"/>
          <w:highlight w:val="none"/>
          <w:u w:val="single"/>
        </w:rPr>
        <w:t>淮河入海水道二期滨海枢纽工程土建施工及设备安装</w:t>
      </w:r>
    </w:p>
    <w:p>
      <w:pPr>
        <w:pStyle w:val="22"/>
        <w:spacing w:line="360" w:lineRule="auto"/>
        <w:ind w:firstLineChars="0"/>
        <w:rPr>
          <w:color w:val="auto"/>
          <w:sz w:val="24"/>
          <w:szCs w:val="24"/>
          <w:highlight w:val="none"/>
        </w:rPr>
      </w:pPr>
      <w:r>
        <w:rPr>
          <w:rFonts w:hint="eastAsia"/>
          <w:color w:val="auto"/>
          <w:sz w:val="24"/>
          <w:szCs w:val="24"/>
          <w:highlight w:val="none"/>
        </w:rPr>
        <w:t>2、</w:t>
      </w:r>
      <w:r>
        <w:rPr>
          <w:color w:val="auto"/>
          <w:sz w:val="24"/>
          <w:szCs w:val="24"/>
          <w:highlight w:val="none"/>
        </w:rPr>
        <w:t>供货期限：202</w:t>
      </w:r>
      <w:r>
        <w:rPr>
          <w:rFonts w:hint="eastAsia"/>
          <w:color w:val="auto"/>
          <w:sz w:val="24"/>
          <w:szCs w:val="24"/>
          <w:highlight w:val="none"/>
          <w:lang w:val="en-US" w:eastAsia="zh-CN"/>
        </w:rPr>
        <w:t>6</w:t>
      </w:r>
      <w:r>
        <w:rPr>
          <w:color w:val="auto"/>
          <w:sz w:val="24"/>
          <w:szCs w:val="24"/>
          <w:highlight w:val="none"/>
        </w:rPr>
        <w:t>年</w:t>
      </w:r>
      <w:r>
        <w:rPr>
          <w:rFonts w:hint="eastAsia"/>
          <w:color w:val="auto"/>
          <w:sz w:val="24"/>
          <w:szCs w:val="24"/>
          <w:highlight w:val="none"/>
          <w:lang w:val="en-US" w:eastAsia="zh-CN"/>
        </w:rPr>
        <w:t xml:space="preserve">     月    日</w:t>
      </w:r>
      <w:r>
        <w:rPr>
          <w:color w:val="auto"/>
          <w:sz w:val="24"/>
          <w:szCs w:val="24"/>
          <w:highlight w:val="none"/>
        </w:rPr>
        <w:t>至202</w:t>
      </w:r>
      <w:r>
        <w:rPr>
          <w:rFonts w:hint="eastAsia"/>
          <w:color w:val="auto"/>
          <w:sz w:val="24"/>
          <w:szCs w:val="24"/>
          <w:highlight w:val="none"/>
          <w:lang w:val="en-US" w:eastAsia="zh-CN"/>
        </w:rPr>
        <w:t>4</w:t>
      </w:r>
      <w:r>
        <w:rPr>
          <w:color w:val="auto"/>
          <w:sz w:val="24"/>
          <w:szCs w:val="24"/>
          <w:highlight w:val="none"/>
        </w:rPr>
        <w:t>年</w:t>
      </w:r>
      <w:r>
        <w:rPr>
          <w:rFonts w:hint="eastAsia"/>
          <w:color w:val="auto"/>
          <w:sz w:val="24"/>
          <w:szCs w:val="24"/>
          <w:highlight w:val="none"/>
          <w:lang w:val="en-US" w:eastAsia="zh-CN"/>
        </w:rPr>
        <w:t xml:space="preserve">    </w:t>
      </w:r>
      <w:r>
        <w:rPr>
          <w:color w:val="auto"/>
          <w:sz w:val="24"/>
          <w:szCs w:val="24"/>
          <w:highlight w:val="none"/>
        </w:rPr>
        <w:t>月</w:t>
      </w:r>
      <w:r>
        <w:rPr>
          <w:rFonts w:hint="eastAsia"/>
          <w:color w:val="auto"/>
          <w:sz w:val="24"/>
          <w:szCs w:val="24"/>
          <w:highlight w:val="none"/>
          <w:lang w:val="en-US" w:eastAsia="zh-CN"/>
        </w:rPr>
        <w:t xml:space="preserve">     </w:t>
      </w:r>
      <w:r>
        <w:rPr>
          <w:color w:val="auto"/>
          <w:sz w:val="24"/>
          <w:szCs w:val="24"/>
          <w:highlight w:val="none"/>
        </w:rPr>
        <w:t>日供应，</w:t>
      </w:r>
      <w:r>
        <w:rPr>
          <w:rFonts w:hint="eastAsia"/>
          <w:color w:val="auto"/>
          <w:sz w:val="24"/>
          <w:szCs w:val="24"/>
          <w:highlight w:val="none"/>
        </w:rPr>
        <w:t>具体供货开始和结束期限以项目部根据工期计划提前3天出具的“订货通知单”通知为准</w:t>
      </w:r>
      <w:r>
        <w:rPr>
          <w:color w:val="auto"/>
          <w:sz w:val="24"/>
          <w:szCs w:val="24"/>
          <w:highlight w:val="none"/>
        </w:rPr>
        <w:t>。</w:t>
      </w:r>
    </w:p>
    <w:p>
      <w:pPr>
        <w:pStyle w:val="22"/>
        <w:spacing w:line="360" w:lineRule="auto"/>
        <w:ind w:firstLineChars="0"/>
        <w:rPr>
          <w:color w:val="auto"/>
          <w:sz w:val="24"/>
          <w:szCs w:val="24"/>
          <w:highlight w:val="none"/>
        </w:rPr>
      </w:pPr>
      <w:r>
        <w:rPr>
          <w:rFonts w:hint="eastAsia"/>
          <w:color w:val="auto"/>
          <w:sz w:val="24"/>
          <w:szCs w:val="24"/>
          <w:highlight w:val="none"/>
        </w:rPr>
        <w:t>3、</w:t>
      </w:r>
      <w:r>
        <w:rPr>
          <w:color w:val="auto"/>
          <w:sz w:val="24"/>
          <w:szCs w:val="24"/>
          <w:highlight w:val="none"/>
        </w:rPr>
        <w:t>供货地点：</w:t>
      </w:r>
      <w:r>
        <w:rPr>
          <w:rFonts w:hint="eastAsia"/>
          <w:b/>
          <w:bCs/>
          <w:color w:val="auto"/>
          <w:sz w:val="24"/>
          <w:szCs w:val="24"/>
          <w:highlight w:val="none"/>
          <w:u w:val="single"/>
          <w:lang w:val="en-US" w:eastAsia="zh-CN"/>
        </w:rPr>
        <w:t>江苏省水利建设工程有限公司淮河入海水道二期滨海枢纽工程土建施工及设备安装施工现场搅拌站。</w:t>
      </w:r>
    </w:p>
    <w:p>
      <w:pPr>
        <w:pStyle w:val="22"/>
        <w:numPr>
          <w:ilvl w:val="0"/>
          <w:numId w:val="0"/>
        </w:numPr>
        <w:spacing w:line="360" w:lineRule="auto"/>
        <w:ind w:left="852" w:leftChars="0" w:hanging="432" w:firstLineChars="0"/>
        <w:rPr>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二、</w:t>
      </w:r>
      <w:r>
        <w:rPr>
          <w:rFonts w:hint="eastAsia"/>
          <w:b/>
          <w:color w:val="auto"/>
          <w:sz w:val="24"/>
          <w:szCs w:val="24"/>
          <w:highlight w:val="none"/>
          <w:lang w:val="en-US" w:eastAsia="zh-CN"/>
        </w:rPr>
        <w:t>粉煤灰</w:t>
      </w:r>
      <w:r>
        <w:rPr>
          <w:b/>
          <w:color w:val="auto"/>
          <w:sz w:val="24"/>
          <w:szCs w:val="24"/>
          <w:highlight w:val="none"/>
        </w:rPr>
        <w:t>供应要求：</w:t>
      </w:r>
    </w:p>
    <w:p>
      <w:pPr>
        <w:pStyle w:val="18"/>
        <w:numPr>
          <w:ilvl w:val="0"/>
          <w:numId w:val="1"/>
        </w:numPr>
        <w:spacing w:line="360" w:lineRule="auto"/>
        <w:ind w:firstLineChars="0"/>
        <w:rPr>
          <w:rFonts w:ascii="Times New Roman" w:hAnsi="Times New Roman"/>
          <w:color w:val="auto"/>
          <w:sz w:val="24"/>
          <w:szCs w:val="24"/>
          <w:highlight w:val="none"/>
        </w:rPr>
      </w:pPr>
      <w:r>
        <w:rPr>
          <w:rFonts w:ascii="Times New Roman" w:hAnsi="Times New Roman"/>
          <w:color w:val="auto"/>
          <w:sz w:val="24"/>
          <w:szCs w:val="24"/>
          <w:highlight w:val="none"/>
        </w:rPr>
        <w:t>甲方向乙方采购的</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具体品种、规格、数量及产地如下：</w:t>
      </w:r>
    </w:p>
    <w:tbl>
      <w:tblPr>
        <w:tblStyle w:val="12"/>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96"/>
        <w:gridCol w:w="1290"/>
        <w:gridCol w:w="665"/>
        <w:gridCol w:w="665"/>
        <w:gridCol w:w="907"/>
        <w:gridCol w:w="814"/>
        <w:gridCol w:w="1007"/>
        <w:gridCol w:w="1112"/>
        <w:gridCol w:w="1240"/>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9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129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6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665" w:type="dxa"/>
            <w:tcBorders>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品牌</w:t>
            </w:r>
          </w:p>
        </w:tc>
        <w:tc>
          <w:tcPr>
            <w:tcW w:w="907"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814"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基准价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(元/吨)</w:t>
            </w:r>
          </w:p>
        </w:tc>
        <w:tc>
          <w:tcPr>
            <w:tcW w:w="1007"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上下(±)浮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动（元/吨）</w:t>
            </w:r>
          </w:p>
        </w:tc>
        <w:tc>
          <w:tcPr>
            <w:tcW w:w="1112"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暂定单价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（元/吨）</w:t>
            </w:r>
          </w:p>
        </w:tc>
        <w:tc>
          <w:tcPr>
            <w:tcW w:w="12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投标时暂定合价</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元</w:t>
            </w:r>
            <w:r>
              <w:rPr>
                <w:rFonts w:hint="eastAsia" w:ascii="Times New Roman" w:hAnsi="Times New Roman" w:eastAsiaTheme="minorEastAsia"/>
                <w:color w:val="auto"/>
                <w:sz w:val="24"/>
                <w:szCs w:val="24"/>
                <w:highlight w:val="none"/>
                <w:lang w:val="en-US" w:eastAsia="zh-CN"/>
              </w:rPr>
              <w:t>)</w:t>
            </w:r>
          </w:p>
        </w:tc>
        <w:tc>
          <w:tcPr>
            <w:tcW w:w="106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896"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eastAsia="zh-CN"/>
              </w:rPr>
            </w:pPr>
            <w:r>
              <w:rPr>
                <w:rFonts w:hint="eastAsia" w:ascii="Times New Roman" w:hAnsi="Times New Roman" w:eastAsiaTheme="minorEastAsia"/>
                <w:color w:val="auto"/>
                <w:sz w:val="24"/>
                <w:szCs w:val="24"/>
                <w:highlight w:val="none"/>
                <w:lang w:val="en-US" w:eastAsia="zh-CN"/>
              </w:rPr>
              <w:t>粉煤灰</w:t>
            </w:r>
          </w:p>
        </w:tc>
        <w:tc>
          <w:tcPr>
            <w:tcW w:w="129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r>
              <w:rPr>
                <w:rFonts w:hint="eastAsia" w:ascii="Times New Roman" w:hAnsi="Times New Roman" w:eastAsiaTheme="minorEastAsia"/>
                <w:b/>
                <w:bCs/>
                <w:color w:val="auto"/>
                <w:sz w:val="24"/>
                <w:szCs w:val="24"/>
                <w:highlight w:val="none"/>
                <w:lang w:val="en-US" w:eastAsia="zh-CN"/>
              </w:rPr>
              <w:t>F类Ⅰ级</w:t>
            </w:r>
          </w:p>
        </w:tc>
        <w:tc>
          <w:tcPr>
            <w:tcW w:w="665"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rPr>
            </w:pPr>
          </w:p>
        </w:tc>
        <w:tc>
          <w:tcPr>
            <w:tcW w:w="665"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p>
        </w:tc>
        <w:tc>
          <w:tcPr>
            <w:tcW w:w="907"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15000</w:t>
            </w:r>
          </w:p>
        </w:tc>
        <w:tc>
          <w:tcPr>
            <w:tcW w:w="814"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 xml:space="preserve"> </w:t>
            </w:r>
          </w:p>
        </w:tc>
        <w:tc>
          <w:tcPr>
            <w:tcW w:w="1007" w:type="dxa"/>
            <w:tcBorders>
              <w:top w:val="single" w:color="auto" w:sz="4" w:space="0"/>
            </w:tcBorders>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4"/>
                <w:szCs w:val="24"/>
                <w:highlight w:val="none"/>
                <w:lang w:val="en-US" w:eastAsia="zh-CN"/>
              </w:rPr>
            </w:pPr>
          </w:p>
        </w:tc>
        <w:tc>
          <w:tcPr>
            <w:tcW w:w="1112" w:type="dxa"/>
            <w:tcBorders>
              <w:top w:val="single" w:color="auto" w:sz="4" w:space="0"/>
            </w:tcBorders>
            <w:vAlign w:val="center"/>
          </w:tcPr>
          <w:p>
            <w:pPr>
              <w:keepNext w:val="0"/>
              <w:keepLines w:val="0"/>
              <w:suppressLineNumbers w:val="0"/>
              <w:spacing w:before="0" w:beforeAutospacing="0" w:after="0" w:afterAutospacing="0"/>
              <w:ind w:left="0" w:right="0"/>
              <w:rPr>
                <w:rFonts w:hint="eastAsia" w:ascii="Times New Roman" w:hAnsi="Times New Roman"/>
                <w:color w:val="auto"/>
                <w:sz w:val="24"/>
                <w:szCs w:val="24"/>
                <w:highlight w:val="none"/>
              </w:rPr>
            </w:pPr>
          </w:p>
        </w:tc>
        <w:tc>
          <w:tcPr>
            <w:tcW w:w="1240" w:type="dxa"/>
            <w:tcBorders>
              <w:top w:val="single" w:color="auto" w:sz="4" w:space="0"/>
            </w:tcBorders>
            <w:vAlign w:val="center"/>
          </w:tcPr>
          <w:p>
            <w:pPr>
              <w:keepNext w:val="0"/>
              <w:keepLines w:val="0"/>
              <w:suppressLineNumbers w:val="0"/>
              <w:spacing w:before="0" w:beforeAutospacing="0" w:after="0" w:afterAutospacing="0"/>
              <w:ind w:left="0" w:right="0"/>
              <w:rPr>
                <w:rFonts w:hint="eastAsia" w:ascii="Times New Roman" w:hAnsi="Times New Roman"/>
                <w:color w:val="auto"/>
                <w:sz w:val="24"/>
                <w:szCs w:val="24"/>
                <w:highlight w:val="none"/>
              </w:rPr>
            </w:pPr>
          </w:p>
        </w:tc>
        <w:tc>
          <w:tcPr>
            <w:tcW w:w="1063"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3516" w:type="dxa"/>
            <w:gridSpan w:val="4"/>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lang w:val="en-US" w:eastAsia="zh-CN"/>
              </w:rPr>
              <w:t>合计</w:t>
            </w:r>
          </w:p>
        </w:tc>
        <w:tc>
          <w:tcPr>
            <w:tcW w:w="907" w:type="dxa"/>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15000</w:t>
            </w:r>
          </w:p>
        </w:tc>
        <w:tc>
          <w:tcPr>
            <w:tcW w:w="814" w:type="dxa"/>
          </w:tcPr>
          <w:p>
            <w:pPr>
              <w:keepNext w:val="0"/>
              <w:keepLines w:val="0"/>
              <w:suppressLineNumbers w:val="0"/>
              <w:spacing w:before="0" w:beforeAutospacing="0" w:after="0" w:afterAutospacing="0"/>
              <w:ind w:left="0" w:right="0"/>
              <w:rPr>
                <w:rFonts w:hint="default" w:ascii="Times New Roman" w:hAnsi="Times New Roman"/>
                <w:color w:val="auto"/>
                <w:sz w:val="24"/>
                <w:szCs w:val="24"/>
                <w:highlight w:val="none"/>
              </w:rPr>
            </w:pPr>
          </w:p>
        </w:tc>
        <w:tc>
          <w:tcPr>
            <w:tcW w:w="1007" w:type="dxa"/>
          </w:tcPr>
          <w:p>
            <w:pPr>
              <w:keepNext w:val="0"/>
              <w:keepLines w:val="0"/>
              <w:suppressLineNumbers w:val="0"/>
              <w:spacing w:before="0" w:beforeAutospacing="0" w:after="0" w:afterAutospacing="0"/>
              <w:ind w:left="0" w:right="0"/>
              <w:rPr>
                <w:rFonts w:hint="default" w:ascii="Times New Roman" w:hAnsi="Times New Roman"/>
                <w:color w:val="auto"/>
                <w:sz w:val="24"/>
                <w:szCs w:val="24"/>
                <w:highlight w:val="none"/>
              </w:rPr>
            </w:pPr>
          </w:p>
        </w:tc>
        <w:tc>
          <w:tcPr>
            <w:tcW w:w="1112" w:type="dxa"/>
          </w:tcPr>
          <w:p>
            <w:pPr>
              <w:keepNext w:val="0"/>
              <w:keepLines w:val="0"/>
              <w:suppressLineNumbers w:val="0"/>
              <w:spacing w:before="0" w:beforeAutospacing="0" w:after="0" w:afterAutospacing="0"/>
              <w:ind w:left="0" w:right="0"/>
              <w:rPr>
                <w:rFonts w:hint="default" w:ascii="Times New Roman" w:hAnsi="Times New Roman"/>
                <w:color w:val="auto"/>
                <w:sz w:val="24"/>
                <w:szCs w:val="24"/>
                <w:highlight w:val="none"/>
              </w:rPr>
            </w:pPr>
          </w:p>
        </w:tc>
        <w:tc>
          <w:tcPr>
            <w:tcW w:w="1240" w:type="dxa"/>
          </w:tcPr>
          <w:p>
            <w:pPr>
              <w:keepNext w:val="0"/>
              <w:keepLines w:val="0"/>
              <w:suppressLineNumbers w:val="0"/>
              <w:spacing w:before="0" w:beforeAutospacing="0" w:after="0" w:afterAutospacing="0"/>
              <w:ind w:left="0" w:right="0"/>
              <w:rPr>
                <w:rFonts w:hint="default" w:ascii="Times New Roman" w:hAnsi="Times New Roman"/>
                <w:color w:val="auto"/>
                <w:sz w:val="24"/>
                <w:szCs w:val="24"/>
                <w:highlight w:val="none"/>
              </w:rPr>
            </w:pPr>
          </w:p>
        </w:tc>
        <w:tc>
          <w:tcPr>
            <w:tcW w:w="1063" w:type="dxa"/>
          </w:tcPr>
          <w:p>
            <w:pPr>
              <w:keepNext w:val="0"/>
              <w:keepLines w:val="0"/>
              <w:suppressLineNumbers w:val="0"/>
              <w:spacing w:before="0" w:beforeAutospacing="0" w:after="0" w:afterAutospacing="0" w:line="360" w:lineRule="auto"/>
              <w:ind w:left="0" w:right="0"/>
              <w:rPr>
                <w:rFonts w:hint="default" w:ascii="Times New Roman" w:hAnsi="Times New Roman"/>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color w:val="auto"/>
          <w:sz w:val="24"/>
          <w:szCs w:val="24"/>
          <w:highlight w:val="none"/>
          <w:lang w:eastAsia="zh-Hans"/>
        </w:rPr>
      </w:pPr>
      <w:r>
        <w:rPr>
          <w:rFonts w:hint="eastAsia"/>
          <w:color w:val="auto"/>
          <w:sz w:val="24"/>
          <w:szCs w:val="24"/>
          <w:highlight w:val="none"/>
          <w:lang w:eastAsia="zh-Hans"/>
        </w:rPr>
        <w:t>2、</w:t>
      </w:r>
      <w:r>
        <w:rPr>
          <w:rFonts w:hint="eastAsia"/>
          <w:color w:val="auto"/>
          <w:sz w:val="24"/>
          <w:szCs w:val="24"/>
          <w:highlight w:val="none"/>
          <w:lang w:val="en-US" w:eastAsia="zh-CN"/>
        </w:rPr>
        <w:t>上述</w:t>
      </w:r>
      <w:r>
        <w:rPr>
          <w:rFonts w:hint="eastAsia"/>
          <w:color w:val="auto"/>
          <w:sz w:val="24"/>
          <w:szCs w:val="24"/>
          <w:highlight w:val="none"/>
          <w:lang w:eastAsia="zh-Hans"/>
        </w:rPr>
        <w:t>价格为</w:t>
      </w:r>
      <w:r>
        <w:rPr>
          <w:rFonts w:hint="eastAsia"/>
          <w:color w:val="auto"/>
          <w:sz w:val="24"/>
          <w:szCs w:val="24"/>
          <w:highlight w:val="none"/>
          <w:lang w:val="en-US" w:eastAsia="zh-CN"/>
        </w:rPr>
        <w:t>暂定价格，</w:t>
      </w:r>
      <w:r>
        <w:rPr>
          <w:rFonts w:hint="default" w:ascii="Times New Roman" w:hAnsi="Times New Roman" w:eastAsia="宋体" w:cs="Times New Roman"/>
          <w:b/>
          <w:bCs/>
          <w:color w:val="auto"/>
          <w:sz w:val="24"/>
          <w:szCs w:val="24"/>
          <w:highlight w:val="none"/>
          <w:lang w:eastAsia="zh-Hans"/>
        </w:rPr>
        <w:t>最终结算</w:t>
      </w:r>
      <w:r>
        <w:rPr>
          <w:rFonts w:hint="default" w:ascii="Times New Roman" w:hAnsi="Times New Roman" w:eastAsia="宋体" w:cs="Times New Roman"/>
          <w:b/>
          <w:bCs/>
          <w:color w:val="auto"/>
          <w:sz w:val="24"/>
          <w:szCs w:val="24"/>
          <w:highlight w:val="none"/>
          <w:lang w:val="en-US" w:eastAsia="zh-CN"/>
        </w:rPr>
        <w:t>单价</w:t>
      </w:r>
      <w:r>
        <w:rPr>
          <w:rFonts w:hint="default" w:ascii="Times New Roman" w:hAnsi="Times New Roman" w:eastAsia="宋体" w:cs="Times New Roman"/>
          <w:color w:val="auto"/>
          <w:sz w:val="24"/>
          <w:szCs w:val="24"/>
          <w:highlight w:val="none"/>
          <w:lang w:eastAsia="zh-Hans"/>
        </w:rPr>
        <w:t>（元/吨）=订货通知单当天</w:t>
      </w:r>
      <w:r>
        <w:rPr>
          <w:rFonts w:hint="default" w:ascii="宋体" w:hAnsi="宋体" w:eastAsia="宋体" w:cs="宋体"/>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Hans"/>
        </w:rPr>
        <w:t>第一次发布的</w:t>
      </w:r>
      <w:r>
        <w:rPr>
          <w:rFonts w:hint="eastAsia" w:ascii="Times New Roman" w:hAnsi="Times New Roman" w:eastAsia="宋体" w:cs="Times New Roman"/>
          <w:b/>
          <w:bCs/>
          <w:color w:val="auto"/>
          <w:sz w:val="24"/>
          <w:szCs w:val="24"/>
          <w:highlight w:val="none"/>
          <w:lang w:val="en-US" w:eastAsia="zh-CN"/>
        </w:rPr>
        <w:t>常州</w:t>
      </w:r>
      <w:r>
        <w:rPr>
          <w:rFonts w:hint="default" w:ascii="Times New Roman" w:hAnsi="Times New Roman" w:eastAsia="宋体" w:cs="Times New Roman"/>
          <w:color w:val="auto"/>
          <w:sz w:val="24"/>
          <w:szCs w:val="24"/>
          <w:highlight w:val="none"/>
          <w:lang w:eastAsia="zh-Hans"/>
        </w:rPr>
        <w:t>市场</w:t>
      </w:r>
      <w:r>
        <w:rPr>
          <w:rFonts w:hint="eastAsia" w:ascii="Times New Roman" w:hAnsi="Times New Roman" w:eastAsia="宋体" w:cs="Times New Roman"/>
          <w:b/>
          <w:bCs/>
          <w:color w:val="auto"/>
          <w:sz w:val="24"/>
          <w:szCs w:val="24"/>
          <w:highlight w:val="none"/>
          <w:u w:val="single"/>
          <w:lang w:val="en-US" w:eastAsia="zh-CN"/>
        </w:rPr>
        <w:t>常州国电</w:t>
      </w:r>
      <w:r>
        <w:rPr>
          <w:rFonts w:hint="eastAsia" w:ascii="Times New Roman" w:hAnsi="Times New Roman" w:cs="Times New Roman"/>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Ⅰ</w:t>
      </w:r>
      <w:r>
        <w:rPr>
          <w:rFonts w:hint="default" w:ascii="Times New Roman" w:hAnsi="Times New Roman" w:eastAsia="宋体" w:cs="Times New Roman"/>
          <w:color w:val="auto"/>
          <w:sz w:val="24"/>
          <w:szCs w:val="24"/>
          <w:highlight w:val="none"/>
          <w:lang w:eastAsia="zh-Hans"/>
        </w:rPr>
        <w:t>级粉煤灰价格</w:t>
      </w:r>
      <w:r>
        <w:rPr>
          <w:rFonts w:hint="eastAsia"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u w:val="single"/>
          <w:lang w:val="en-US" w:eastAsia="zh-CN"/>
        </w:rPr>
        <w:t xml:space="preserve">     </w:t>
      </w:r>
      <w:r>
        <w:rPr>
          <w:rFonts w:hint="eastAsia" w:ascii="Times New Roman" w:hAnsi="Times New Roman"/>
          <w:color w:val="auto"/>
          <w:sz w:val="24"/>
          <w:szCs w:val="24"/>
          <w:highlight w:val="none"/>
          <w:lang w:val="en-US" w:eastAsia="zh-CN"/>
        </w:rPr>
        <w:t>元/吨</w:t>
      </w:r>
      <w:r>
        <w:rPr>
          <w:rFonts w:hint="eastAsia"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上表中价格和最终结算价格均为乙方</w:t>
      </w:r>
      <w:r>
        <w:rPr>
          <w:rFonts w:hint="eastAsia"/>
          <w:color w:val="auto"/>
          <w:sz w:val="24"/>
          <w:szCs w:val="24"/>
          <w:highlight w:val="none"/>
          <w:lang w:eastAsia="zh-Hans"/>
        </w:rPr>
        <w:t>送货到</w:t>
      </w:r>
      <w:r>
        <w:rPr>
          <w:rFonts w:hint="eastAsia"/>
          <w:color w:val="auto"/>
          <w:sz w:val="24"/>
          <w:szCs w:val="24"/>
          <w:highlight w:val="none"/>
          <w:lang w:val="en-US" w:eastAsia="zh-CN"/>
        </w:rPr>
        <w:t>甲方</w:t>
      </w:r>
      <w:r>
        <w:rPr>
          <w:rFonts w:hint="eastAsia"/>
          <w:color w:val="auto"/>
          <w:sz w:val="24"/>
          <w:szCs w:val="24"/>
          <w:highlight w:val="none"/>
          <w:lang w:eastAsia="zh-Hans"/>
        </w:rPr>
        <w:t>工地</w:t>
      </w:r>
      <w:r>
        <w:rPr>
          <w:rFonts w:hint="eastAsia"/>
          <w:color w:val="auto"/>
          <w:sz w:val="24"/>
          <w:szCs w:val="24"/>
          <w:highlight w:val="none"/>
          <w:lang w:val="en-US" w:eastAsia="zh-CN"/>
        </w:rPr>
        <w:t>指定地点</w:t>
      </w:r>
      <w:r>
        <w:rPr>
          <w:rFonts w:hint="eastAsia"/>
          <w:color w:val="auto"/>
          <w:sz w:val="24"/>
          <w:szCs w:val="24"/>
          <w:highlight w:val="none"/>
          <w:lang w:eastAsia="zh-Hans"/>
        </w:rPr>
        <w:t>并卸货后的价格，</w:t>
      </w:r>
      <w:r>
        <w:rPr>
          <w:rFonts w:hint="eastAsia"/>
          <w:color w:val="auto"/>
          <w:sz w:val="24"/>
          <w:szCs w:val="24"/>
          <w:highlight w:val="none"/>
          <w:lang w:val="en-US" w:eastAsia="zh-CN"/>
        </w:rPr>
        <w:t>价格中</w:t>
      </w:r>
      <w:r>
        <w:rPr>
          <w:rFonts w:hint="eastAsia"/>
          <w:color w:val="auto"/>
          <w:sz w:val="24"/>
          <w:szCs w:val="24"/>
          <w:highlight w:val="none"/>
          <w:lang w:eastAsia="zh-Hans"/>
        </w:rPr>
        <w:t>均包含货款、运输费、</w:t>
      </w:r>
      <w:r>
        <w:rPr>
          <w:rFonts w:hint="eastAsia" w:ascii="Times New Roman" w:hAnsi="Times New Roman" w:cs="Times New Roman"/>
          <w:b/>
          <w:bCs/>
          <w:color w:val="auto"/>
          <w:sz w:val="24"/>
          <w:szCs w:val="24"/>
          <w:highlight w:val="none"/>
          <w:lang w:val="en-US" w:eastAsia="zh-Hans"/>
        </w:rPr>
        <w:t>储存罐</w:t>
      </w:r>
      <w:r>
        <w:rPr>
          <w:rFonts w:hint="eastAsia" w:ascii="Times New Roman" w:hAnsi="Times New Roman" w:cs="Times New Roman"/>
          <w:b/>
          <w:bCs/>
          <w:color w:val="auto"/>
          <w:sz w:val="24"/>
          <w:szCs w:val="24"/>
          <w:highlight w:val="none"/>
          <w:lang w:val="en-US" w:eastAsia="zh-CN"/>
        </w:rPr>
        <w:t>费用、</w:t>
      </w:r>
      <w:r>
        <w:rPr>
          <w:rFonts w:hint="eastAsia"/>
          <w:color w:val="auto"/>
          <w:sz w:val="24"/>
          <w:szCs w:val="24"/>
          <w:highlight w:val="none"/>
          <w:lang w:eastAsia="zh-Hans"/>
        </w:rPr>
        <w:t>利润、税费</w:t>
      </w:r>
      <w:r>
        <w:rPr>
          <w:rFonts w:hint="eastAsia"/>
          <w:color w:val="auto"/>
          <w:sz w:val="24"/>
          <w:szCs w:val="24"/>
          <w:highlight w:val="none"/>
          <w:lang w:val="en-US" w:eastAsia="zh-CN"/>
        </w:rPr>
        <w:t>等一切费用</w:t>
      </w:r>
      <w:r>
        <w:rPr>
          <w:rFonts w:hint="eastAsia"/>
          <w:color w:val="auto"/>
          <w:sz w:val="24"/>
          <w:szCs w:val="24"/>
          <w:highlight w:val="none"/>
          <w:lang w:eastAsia="zh-Hans"/>
        </w:rPr>
        <w:t>，并包含货物装车、运输、配合（指定）卸货等全过程中的安全、保险、措施等费用以及如发生安全事故导致的损失和赔偿费用，提供税率为</w:t>
      </w:r>
      <w:r>
        <w:rPr>
          <w:rFonts w:hint="default" w:ascii="Times New Roman" w:hAnsi="Times New Roman" w:cs="Times New Roman"/>
          <w:color w:val="auto"/>
          <w:sz w:val="24"/>
          <w:szCs w:val="24"/>
          <w:highlight w:val="none"/>
          <w:lang w:eastAsia="zh-Hans"/>
        </w:rPr>
        <w:t>13%的增值</w:t>
      </w:r>
      <w:r>
        <w:rPr>
          <w:rFonts w:hint="eastAsia"/>
          <w:color w:val="auto"/>
          <w:sz w:val="24"/>
          <w:szCs w:val="24"/>
          <w:highlight w:val="none"/>
          <w:lang w:eastAsia="zh-Hans"/>
        </w:rPr>
        <w:t>税专用发票（税金由</w:t>
      </w:r>
      <w:r>
        <w:rPr>
          <w:rFonts w:hint="eastAsia"/>
          <w:color w:val="auto"/>
          <w:sz w:val="24"/>
          <w:szCs w:val="24"/>
          <w:highlight w:val="none"/>
          <w:lang w:val="en-US" w:eastAsia="zh-CN"/>
        </w:rPr>
        <w:t>乙方</w:t>
      </w:r>
      <w:r>
        <w:rPr>
          <w:rFonts w:hint="eastAsia"/>
          <w:color w:val="auto"/>
          <w:sz w:val="24"/>
          <w:szCs w:val="24"/>
          <w:highlight w:val="none"/>
          <w:lang w:eastAsia="zh-Hans"/>
        </w:rPr>
        <w:t>承担，包含在</w:t>
      </w:r>
      <w:r>
        <w:rPr>
          <w:rFonts w:hint="eastAsia"/>
          <w:color w:val="auto"/>
          <w:sz w:val="24"/>
          <w:szCs w:val="24"/>
          <w:highlight w:val="none"/>
          <w:lang w:val="en-US" w:eastAsia="zh-CN"/>
        </w:rPr>
        <w:t>粉煤灰</w:t>
      </w:r>
      <w:r>
        <w:rPr>
          <w:rFonts w:hint="eastAsia"/>
          <w:color w:val="auto"/>
          <w:sz w:val="24"/>
          <w:szCs w:val="24"/>
          <w:highlight w:val="none"/>
          <w:lang w:eastAsia="zh-Hans"/>
        </w:rPr>
        <w:t>价格中），</w:t>
      </w:r>
      <w:r>
        <w:rPr>
          <w:rFonts w:hint="eastAsia"/>
          <w:color w:val="auto"/>
          <w:sz w:val="24"/>
          <w:szCs w:val="24"/>
          <w:highlight w:val="none"/>
          <w:lang w:val="en-US" w:eastAsia="zh-CN"/>
        </w:rPr>
        <w:t>乙方</w:t>
      </w:r>
      <w:r>
        <w:rPr>
          <w:rFonts w:hint="eastAsia"/>
          <w:color w:val="auto"/>
          <w:sz w:val="24"/>
          <w:szCs w:val="24"/>
          <w:highlight w:val="none"/>
          <w:lang w:eastAsia="zh-Hans"/>
        </w:rPr>
        <w:t>不得以任何理由额外索取费用。</w:t>
      </w:r>
    </w:p>
    <w:p>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hint="eastAsia" w:ascii="Times New Roman" w:hAnsi="Times New Roman" w:cs="Times New Roman"/>
          <w:color w:val="auto"/>
          <w:sz w:val="24"/>
          <w:szCs w:val="24"/>
          <w:highlight w:val="none"/>
          <w:lang w:val="en-US" w:eastAsia="zh-Hans"/>
        </w:rPr>
      </w:pPr>
      <w:r>
        <w:rPr>
          <w:rFonts w:hint="eastAsia" w:ascii="Times New Roman" w:hAnsi="Times New Roman" w:cs="Times New Roman"/>
          <w:b/>
          <w:bCs/>
          <w:color w:val="auto"/>
          <w:sz w:val="24"/>
          <w:szCs w:val="24"/>
          <w:highlight w:val="none"/>
          <w:lang w:val="en-US" w:eastAsia="zh-CN"/>
        </w:rPr>
        <w:t>乙方</w:t>
      </w:r>
      <w:r>
        <w:rPr>
          <w:rFonts w:hint="eastAsia" w:ascii="Times New Roman" w:hAnsi="Times New Roman" w:cs="Times New Roman"/>
          <w:b/>
          <w:bCs/>
          <w:color w:val="auto"/>
          <w:sz w:val="24"/>
          <w:szCs w:val="24"/>
          <w:highlight w:val="none"/>
          <w:lang w:val="en-US" w:eastAsia="zh-Hans"/>
        </w:rPr>
        <w:t>需在项目部指定区域布置一套500吨以上的粉料储存罐，保证混凝土施工期间粉煤灰的存量充足，粉料储存罐的一切费用已包含在</w:t>
      </w:r>
      <w:r>
        <w:rPr>
          <w:rFonts w:hint="eastAsia" w:ascii="Times New Roman" w:hAnsi="Times New Roman" w:cs="Times New Roman"/>
          <w:b/>
          <w:bCs/>
          <w:color w:val="auto"/>
          <w:sz w:val="24"/>
          <w:szCs w:val="24"/>
          <w:highlight w:val="none"/>
          <w:lang w:val="en-US" w:eastAsia="zh-CN"/>
        </w:rPr>
        <w:t>粉煤灰结算价格</w:t>
      </w:r>
      <w:r>
        <w:rPr>
          <w:rFonts w:hint="eastAsia" w:ascii="Times New Roman" w:hAnsi="Times New Roman" w:cs="Times New Roman"/>
          <w:b/>
          <w:bCs/>
          <w:color w:val="auto"/>
          <w:sz w:val="24"/>
          <w:szCs w:val="24"/>
          <w:highlight w:val="none"/>
          <w:lang w:val="en-US" w:eastAsia="zh-Hans"/>
        </w:rPr>
        <w:t>中</w:t>
      </w:r>
      <w:r>
        <w:rPr>
          <w:rFonts w:hint="eastAsia" w:ascii="Times New Roman" w:hAnsi="Times New Roman" w:cs="Times New Roman"/>
          <w:b/>
          <w:bCs/>
          <w:color w:val="auto"/>
          <w:sz w:val="24"/>
          <w:szCs w:val="24"/>
          <w:highlight w:val="none"/>
          <w:lang w:val="en-US" w:eastAsia="zh-CN"/>
        </w:rPr>
        <w:t>，不再另行计价</w:t>
      </w:r>
      <w:r>
        <w:rPr>
          <w:rFonts w:hint="eastAsia" w:ascii="Times New Roman" w:hAnsi="Times New Roman" w:cs="Times New Roman"/>
          <w:b/>
          <w:bCs/>
          <w:color w:val="auto"/>
          <w:sz w:val="24"/>
          <w:szCs w:val="24"/>
          <w:highlight w:val="none"/>
          <w:lang w:val="en-US" w:eastAsia="zh-Hans"/>
        </w:rPr>
        <w:t>。</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Hans"/>
        </w:rPr>
        <w:t>3、结算数量以甲方在工地收货现场过磅后实际收到的</w:t>
      </w:r>
      <w:r>
        <w:rPr>
          <w:rFonts w:hint="default" w:ascii="Times New Roman" w:hAnsi="Times New Roman" w:cs="Times New Roman"/>
          <w:color w:val="auto"/>
          <w:sz w:val="24"/>
          <w:szCs w:val="24"/>
          <w:highlight w:val="none"/>
          <w:lang w:val="en-US" w:eastAsia="zh-CN"/>
        </w:rPr>
        <w:t>粉煤灰</w:t>
      </w:r>
      <w:r>
        <w:rPr>
          <w:rFonts w:hint="default" w:ascii="Times New Roman" w:hAnsi="Times New Roman" w:cs="Times New Roman"/>
          <w:color w:val="auto"/>
          <w:sz w:val="24"/>
          <w:szCs w:val="24"/>
          <w:highlight w:val="none"/>
          <w:lang w:eastAsia="zh-Hans"/>
        </w:rPr>
        <w:t>数量为准</w:t>
      </w:r>
      <w:r>
        <w:rPr>
          <w:rFonts w:hint="default" w:ascii="Times New Roman" w:hAnsi="Times New Roman" w:cs="Times New Roman"/>
          <w:color w:val="auto"/>
          <w:sz w:val="24"/>
          <w:szCs w:val="24"/>
          <w:highlight w:val="none"/>
        </w:rPr>
        <w:t>，实际结算数量以双方签字验收为准，</w:t>
      </w:r>
      <w:r>
        <w:rPr>
          <w:rFonts w:hint="default"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rPr>
        <w:t>对进场</w:t>
      </w:r>
      <w:r>
        <w:rPr>
          <w:rFonts w:hint="default" w:ascii="Times New Roman" w:hAnsi="Times New Roman" w:cs="Times New Roman"/>
          <w:color w:val="auto"/>
          <w:sz w:val="24"/>
          <w:szCs w:val="24"/>
          <w:highlight w:val="none"/>
          <w:lang w:val="en-US" w:eastAsia="zh-CN"/>
        </w:rPr>
        <w:t>粉煤灰</w:t>
      </w:r>
      <w:r>
        <w:rPr>
          <w:rFonts w:hint="default" w:ascii="Times New Roman" w:hAnsi="Times New Roman" w:cs="Times New Roman"/>
          <w:color w:val="auto"/>
          <w:sz w:val="24"/>
          <w:szCs w:val="24"/>
          <w:highlight w:val="none"/>
        </w:rPr>
        <w:t>罐车进行过磅抽检，如发现吨位少于送货单标定数量，</w:t>
      </w:r>
      <w:r>
        <w:rPr>
          <w:rFonts w:hint="default"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rPr>
        <w:t>将对于已进场材料按同比例下浮计量结算</w:t>
      </w:r>
      <w:r>
        <w:rPr>
          <w:rFonts w:hint="default" w:ascii="Times New Roman" w:hAnsi="Times New Roman" w:cs="Times New Roman"/>
          <w:color w:val="auto"/>
          <w:sz w:val="24"/>
          <w:szCs w:val="24"/>
          <w:highlight w:val="none"/>
          <w:lang w:eastAsia="zh-Hans"/>
        </w:rPr>
        <w:t>。确定少于</w:t>
      </w:r>
      <w:r>
        <w:rPr>
          <w:rFonts w:hint="default" w:ascii="Times New Roman" w:hAnsi="Times New Roman" w:cs="Times New Roman"/>
          <w:color w:val="auto"/>
          <w:sz w:val="24"/>
          <w:szCs w:val="24"/>
          <w:highlight w:val="none"/>
        </w:rPr>
        <w:t>2%量的</w:t>
      </w:r>
      <w:r>
        <w:rPr>
          <w:rFonts w:hint="default" w:ascii="Times New Roman" w:hAnsi="Times New Roman" w:cs="Times New Roman"/>
          <w:color w:val="auto"/>
          <w:sz w:val="24"/>
          <w:szCs w:val="24"/>
          <w:highlight w:val="none"/>
          <w:lang w:val="en-US" w:eastAsia="zh-CN"/>
        </w:rPr>
        <w:t>乙方向甲方缴纳</w:t>
      </w:r>
      <w:r>
        <w:rPr>
          <w:rFonts w:hint="default" w:ascii="Times New Roman" w:hAnsi="Times New Roman" w:cs="Times New Roman"/>
          <w:color w:val="auto"/>
          <w:sz w:val="24"/>
          <w:szCs w:val="24"/>
          <w:highlight w:val="none"/>
        </w:rPr>
        <w:t>诚信违约金5000元/次</w:t>
      </w:r>
      <w:r>
        <w:rPr>
          <w:rFonts w:hint="default" w:ascii="Times New Roman" w:hAnsi="Times New Roman" w:cs="Times New Roman"/>
          <w:color w:val="auto"/>
          <w:sz w:val="24"/>
          <w:szCs w:val="24"/>
          <w:highlight w:val="none"/>
          <w:lang w:eastAsia="zh-Hans"/>
        </w:rPr>
        <w:t>。送货司机不配合过磅不予签单。</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color w:val="auto"/>
          <w:sz w:val="24"/>
          <w:szCs w:val="24"/>
          <w:highlight w:val="none"/>
          <w:lang w:eastAsia="zh-Hans"/>
        </w:rPr>
      </w:pPr>
      <w:r>
        <w:rPr>
          <w:rFonts w:hint="default" w:ascii="Times New Roman" w:hAnsi="Times New Roman" w:cs="Times New Roman"/>
          <w:color w:val="auto"/>
          <w:sz w:val="24"/>
          <w:szCs w:val="24"/>
          <w:highlight w:val="none"/>
          <w:lang w:eastAsia="zh-Hans"/>
        </w:rPr>
        <w:t>4、</w:t>
      </w:r>
      <w:r>
        <w:rPr>
          <w:color w:val="auto"/>
          <w:sz w:val="24"/>
          <w:szCs w:val="24"/>
          <w:highlight w:val="none"/>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olor w:val="auto"/>
                <w:sz w:val="24"/>
                <w:szCs w:val="24"/>
                <w:highlight w:val="none"/>
              </w:rPr>
            </w:pPr>
            <w:r>
              <w:rPr>
                <w:rFonts w:hint="eastAsia"/>
                <w:color w:val="auto"/>
                <w:sz w:val="24"/>
                <w:szCs w:val="24"/>
                <w:highlight w:val="none"/>
              </w:rPr>
              <w:t>甲方：江苏省水利建设工程有限公司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纳税人识别号：913200001347535697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地址：扬州市广陵产业园</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电话：0514-87361764</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开户银行：建设银行扬州分行琼花支行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银行账号：32001745736050488688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银行账号：</w:t>
            </w:r>
          </w:p>
        </w:tc>
      </w:tr>
    </w:tbl>
    <w:p>
      <w:pPr>
        <w:shd w:val="clear" w:color="auto" w:fill="FFFFFF"/>
        <w:spacing w:line="312" w:lineRule="auto"/>
        <w:ind w:firstLine="573" w:firstLineChars="238"/>
        <w:rPr>
          <w:rFonts w:ascii="Times New Roman" w:hAnsi="Times New Roman"/>
          <w:b/>
          <w:color w:val="auto"/>
          <w:sz w:val="24"/>
          <w:szCs w:val="24"/>
          <w:highlight w:val="none"/>
        </w:rPr>
      </w:pPr>
      <w:r>
        <w:rPr>
          <w:rFonts w:ascii="Times New Roman" w:hAnsi="Times New Roman"/>
          <w:b/>
          <w:color w:val="auto"/>
          <w:sz w:val="24"/>
          <w:szCs w:val="24"/>
          <w:highlight w:val="none"/>
        </w:rPr>
        <w:t>三、质量与技术要求：</w:t>
      </w:r>
    </w:p>
    <w:p>
      <w:pPr>
        <w:shd w:val="clear" w:color="auto" w:fill="FFFFFF"/>
        <w:spacing w:line="312" w:lineRule="auto"/>
        <w:ind w:firstLine="571" w:firstLineChars="238"/>
        <w:rPr>
          <w:rFonts w:hint="eastAsia" w:ascii="Times New Roman" w:hAnsi="Times New Roman" w:eastAsia="宋体" w:cs="Times New Roman"/>
          <w:color w:val="auto"/>
          <w:sz w:val="24"/>
          <w:szCs w:val="24"/>
          <w:highlight w:val="none"/>
          <w:lang w:val="en-US" w:eastAsia="zh-Hans"/>
        </w:rPr>
      </w:pPr>
      <w:r>
        <w:rPr>
          <w:rFonts w:hint="eastAsia" w:ascii="Times New Roman" w:hAnsi="Times New Roman"/>
          <w:color w:val="auto"/>
          <w:sz w:val="24"/>
          <w:szCs w:val="24"/>
          <w:highlight w:val="none"/>
          <w:lang w:val="en-US" w:eastAsia="zh-CN"/>
        </w:rPr>
        <w:t>1、粉煤灰</w:t>
      </w:r>
      <w:r>
        <w:rPr>
          <w:rFonts w:hint="eastAsia" w:ascii="Times New Roman" w:hAnsi="Times New Roman" w:eastAsia="宋体" w:cs="Times New Roman"/>
          <w:color w:val="auto"/>
          <w:sz w:val="24"/>
          <w:szCs w:val="24"/>
          <w:highlight w:val="none"/>
          <w:lang w:val="en-US" w:eastAsia="zh-Hans"/>
        </w:rPr>
        <w:t>必须符合《用于水泥和混凝土中的粉煤灰》（</w:t>
      </w:r>
      <w:r>
        <w:rPr>
          <w:rFonts w:hint="eastAsia" w:ascii="Times New Roman" w:hAnsi="Times New Roman" w:eastAsia="宋体" w:cs="Times New Roman"/>
          <w:color w:val="auto"/>
          <w:sz w:val="24"/>
          <w:szCs w:val="24"/>
          <w:highlight w:val="none"/>
          <w:lang w:val="en-US" w:eastAsia="zh-CN"/>
        </w:rPr>
        <w:t>GB/T 1596-2017</w:t>
      </w:r>
      <w:r>
        <w:rPr>
          <w:rFonts w:hint="eastAsia" w:ascii="Times New Roman" w:hAnsi="Times New Roman" w:eastAsia="宋体" w:cs="Times New Roman"/>
          <w:color w:val="auto"/>
          <w:sz w:val="24"/>
          <w:szCs w:val="24"/>
          <w:highlight w:val="none"/>
          <w:lang w:val="en-US" w:eastAsia="zh-Hans"/>
        </w:rPr>
        <w:t>）标准及相关规范要求。合同签订后有最新标准的，自动执行最新标准。</w:t>
      </w:r>
    </w:p>
    <w:p>
      <w:pPr>
        <w:shd w:val="clear" w:color="auto" w:fill="FFFFFF"/>
        <w:spacing w:line="312" w:lineRule="auto"/>
        <w:ind w:firstLine="571" w:firstLineChars="238"/>
        <w:rPr>
          <w:rFonts w:ascii="Times New Roman" w:hAnsi="Times New Roman"/>
          <w:color w:val="auto"/>
          <w:sz w:val="24"/>
          <w:szCs w:val="24"/>
          <w:highlight w:val="none"/>
          <w:lang w:eastAsia="zh-Hans"/>
        </w:rPr>
      </w:pP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Hans"/>
        </w:rPr>
        <w:t>供应过程中严格要求</w:t>
      </w:r>
      <w:r>
        <w:rPr>
          <w:rFonts w:hint="eastAsia" w:ascii="Times New Roman" w:hAnsi="Times New Roman" w:eastAsia="宋体" w:cs="Times New Roman"/>
          <w:color w:val="auto"/>
          <w:sz w:val="24"/>
          <w:szCs w:val="24"/>
          <w:highlight w:val="none"/>
          <w:lang w:val="en-US" w:eastAsia="zh-CN"/>
        </w:rPr>
        <w:t>粉煤灰质量</w:t>
      </w:r>
      <w:r>
        <w:rPr>
          <w:rFonts w:hint="eastAsia" w:ascii="Times New Roman" w:hAnsi="Times New Roman" w:eastAsia="宋体" w:cs="Times New Roman"/>
          <w:color w:val="auto"/>
          <w:sz w:val="24"/>
          <w:szCs w:val="24"/>
          <w:highlight w:val="none"/>
          <w:lang w:val="en-US" w:eastAsia="zh-Hans"/>
        </w:rPr>
        <w:t>，如若供应过程中项目部查出供应商</w:t>
      </w:r>
      <w:r>
        <w:rPr>
          <w:rFonts w:hint="eastAsia" w:ascii="Times New Roman" w:hAnsi="Times New Roman" w:eastAsia="宋体" w:cs="Times New Roman"/>
          <w:color w:val="auto"/>
          <w:sz w:val="24"/>
          <w:szCs w:val="24"/>
          <w:highlight w:val="none"/>
          <w:lang w:val="en-US" w:eastAsia="zh-CN"/>
        </w:rPr>
        <w:t>以次充好的，甲方</w:t>
      </w:r>
      <w:r>
        <w:rPr>
          <w:rFonts w:hint="eastAsia" w:ascii="Times New Roman" w:hAnsi="Times New Roman" w:eastAsia="宋体" w:cs="Times New Roman"/>
          <w:color w:val="auto"/>
          <w:sz w:val="24"/>
          <w:szCs w:val="24"/>
          <w:highlight w:val="none"/>
          <w:lang w:val="en-US" w:eastAsia="zh-Hans"/>
        </w:rPr>
        <w:t>将</w:t>
      </w:r>
      <w:r>
        <w:rPr>
          <w:rFonts w:hint="eastAsia" w:ascii="Times New Roman" w:hAnsi="Times New Roman" w:eastAsia="宋体" w:cs="Times New Roman"/>
          <w:color w:val="auto"/>
          <w:sz w:val="24"/>
          <w:szCs w:val="24"/>
          <w:highlight w:val="none"/>
          <w:lang w:val="en-US" w:eastAsia="zh-CN"/>
        </w:rPr>
        <w:t>没收其履约保证金</w:t>
      </w:r>
      <w:r>
        <w:rPr>
          <w:rFonts w:hint="eastAsia" w:ascii="Times New Roman" w:hAnsi="Times New Roman" w:eastAsia="宋体" w:cs="Times New Roman"/>
          <w:color w:val="auto"/>
          <w:sz w:val="24"/>
          <w:szCs w:val="24"/>
          <w:highlight w:val="none"/>
          <w:lang w:val="en-US" w:eastAsia="zh-Hans"/>
        </w:rPr>
        <w:t>。</w:t>
      </w:r>
      <w:r>
        <w:rPr>
          <w:rFonts w:hint="eastAsia" w:ascii="Times New Roman" w:hAnsi="Times New Roman"/>
          <w:b/>
          <w:bCs/>
          <w:color w:val="auto"/>
          <w:sz w:val="24"/>
          <w:szCs w:val="24"/>
          <w:highlight w:val="none"/>
          <w:lang w:val="en-US" w:eastAsia="zh-CN"/>
        </w:rPr>
        <w:t>同时乙方需甲方支付违约金5</w:t>
      </w:r>
      <w:r>
        <w:rPr>
          <w:rFonts w:ascii="Times New Roman" w:hAnsi="Times New Roman"/>
          <w:b/>
          <w:bCs/>
          <w:color w:val="auto"/>
          <w:sz w:val="24"/>
          <w:szCs w:val="24"/>
          <w:highlight w:val="none"/>
        </w:rPr>
        <w:t>万元。</w:t>
      </w:r>
      <w:r>
        <w:rPr>
          <w:rFonts w:hint="eastAsia" w:ascii="Times New Roman" w:hAnsi="Times New Roman" w:eastAsia="宋体" w:cs="Times New Roman"/>
          <w:color w:val="auto"/>
          <w:sz w:val="24"/>
          <w:szCs w:val="24"/>
          <w:highlight w:val="none"/>
          <w:lang w:val="en-US" w:eastAsia="zh-Hans"/>
        </w:rPr>
        <w:t>造成项目部相关损失的（包括但不限于工程产品报废、返工返修、工期延误等</w:t>
      </w:r>
      <w:r>
        <w:rPr>
          <w:rFonts w:hint="eastAsia" w:ascii="Times New Roman" w:hAnsi="Times New Roman" w:eastAsia="宋体" w:cs="Times New Roman"/>
          <w:color w:val="auto"/>
          <w:sz w:val="24"/>
          <w:szCs w:val="24"/>
          <w:highlight w:val="none"/>
          <w:lang w:val="en-US" w:eastAsia="zh-CN"/>
        </w:rPr>
        <w:t>费用和</w:t>
      </w:r>
      <w:r>
        <w:rPr>
          <w:rFonts w:hint="eastAsia" w:ascii="Times New Roman" w:hAnsi="Times New Roman" w:eastAsia="宋体" w:cs="Times New Roman"/>
          <w:color w:val="auto"/>
          <w:sz w:val="24"/>
          <w:szCs w:val="24"/>
          <w:highlight w:val="none"/>
          <w:lang w:val="en-US" w:eastAsia="zh-Hans"/>
        </w:rPr>
        <w:t>损失），负责赔偿相关损失，并承担相关责任。</w:t>
      </w:r>
    </w:p>
    <w:p>
      <w:pPr>
        <w:spacing w:line="360" w:lineRule="auto"/>
        <w:ind w:firstLine="361" w:firstLineChars="150"/>
        <w:rPr>
          <w:rFonts w:ascii="Times New Roman" w:hAnsi="Times New Roman"/>
          <w:b/>
          <w:color w:val="auto"/>
          <w:sz w:val="24"/>
          <w:szCs w:val="24"/>
          <w:highlight w:val="none"/>
        </w:rPr>
      </w:pPr>
      <w:r>
        <w:rPr>
          <w:rFonts w:ascii="Times New Roman" w:hAnsi="Times New Roman"/>
          <w:b/>
          <w:color w:val="auto"/>
          <w:sz w:val="24"/>
          <w:szCs w:val="24"/>
          <w:highlight w:val="none"/>
        </w:rPr>
        <w:t>四、包装标准、包装物的提供与回收、运输：</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1、包装标准：</w:t>
      </w:r>
      <w:r>
        <w:rPr>
          <w:rFonts w:hint="eastAsia" w:ascii="Times New Roman" w:hAnsi="Times New Roman"/>
          <w:color w:val="auto"/>
          <w:sz w:val="24"/>
          <w:szCs w:val="24"/>
          <w:highlight w:val="none"/>
          <w:lang w:val="en-US" w:eastAsia="zh-CN"/>
        </w:rPr>
        <w:t>散装</w:t>
      </w:r>
      <w:r>
        <w:rPr>
          <w:rFonts w:ascii="Times New Roman" w:hAnsi="Times New Roman"/>
          <w:color w:val="auto"/>
          <w:sz w:val="24"/>
          <w:szCs w:val="24"/>
          <w:highlight w:val="none"/>
        </w:rPr>
        <w:t>。</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2、包装物的提供与回收：[无]。</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3、运输方式：乙方自行组织运输。</w:t>
      </w:r>
    </w:p>
    <w:p>
      <w:pPr>
        <w:spacing w:line="360" w:lineRule="auto"/>
        <w:ind w:firstLine="482" w:firstLineChars="200"/>
        <w:rPr>
          <w:rFonts w:ascii="Times New Roman" w:hAnsi="Times New Roman"/>
          <w:color w:val="auto"/>
          <w:sz w:val="24"/>
          <w:szCs w:val="24"/>
          <w:highlight w:val="none"/>
        </w:rPr>
      </w:pPr>
      <w:r>
        <w:rPr>
          <w:rFonts w:ascii="Times New Roman" w:hAnsi="Times New Roman"/>
          <w:b/>
          <w:color w:val="auto"/>
          <w:sz w:val="24"/>
          <w:szCs w:val="24"/>
          <w:highlight w:val="none"/>
        </w:rPr>
        <w:t>五、合理损耗标准及计算方法：</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无损耗。</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六、</w:t>
      </w:r>
      <w:r>
        <w:rPr>
          <w:rFonts w:hint="eastAsia" w:ascii="Times New Roman" w:hAnsi="Times New Roman"/>
          <w:b/>
          <w:color w:val="auto"/>
          <w:sz w:val="24"/>
          <w:szCs w:val="24"/>
          <w:highlight w:val="none"/>
          <w:lang w:val="en-US" w:eastAsia="zh-CN"/>
        </w:rPr>
        <w:t>粉煤灰</w:t>
      </w:r>
      <w:r>
        <w:rPr>
          <w:rFonts w:ascii="Times New Roman" w:hAnsi="Times New Roman"/>
          <w:b/>
          <w:color w:val="auto"/>
          <w:sz w:val="24"/>
          <w:szCs w:val="24"/>
          <w:highlight w:val="none"/>
        </w:rPr>
        <w:t>交付：</w:t>
      </w:r>
    </w:p>
    <w:p>
      <w:pPr>
        <w:spacing w:line="360" w:lineRule="auto"/>
        <w:ind w:firstLine="480" w:firstLineChars="200"/>
        <w:rPr>
          <w:rFonts w:hint="eastAsia" w:ascii="Times New Roman" w:hAnsi="Times New Roman" w:eastAsia="宋体"/>
          <w:color w:val="auto"/>
          <w:sz w:val="24"/>
          <w:szCs w:val="24"/>
          <w:highlight w:val="none"/>
          <w:lang w:eastAsia="zh-CN"/>
        </w:rPr>
      </w:pPr>
      <w:r>
        <w:rPr>
          <w:rFonts w:ascii="Times New Roman" w:hAnsi="Times New Roman"/>
          <w:color w:val="auto"/>
          <w:sz w:val="24"/>
          <w:szCs w:val="24"/>
          <w:highlight w:val="none"/>
        </w:rPr>
        <w:t>1、甲方在要货前提前</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天向乙方预报所需规格、数量等需求计划；乙方需在甲方提供计划日内供货，如乙方未能及时供货，乙方需赔偿甲方损失。</w:t>
      </w:r>
      <w:r>
        <w:rPr>
          <w:rFonts w:hint="eastAsia"/>
          <w:color w:val="auto"/>
          <w:sz w:val="24"/>
          <w:szCs w:val="24"/>
          <w:highlight w:val="none"/>
          <w:lang w:val="en-US" w:eastAsia="zh-CN"/>
        </w:rPr>
        <w:t>粉煤灰</w:t>
      </w:r>
      <w:r>
        <w:rPr>
          <w:color w:val="auto"/>
          <w:sz w:val="24"/>
          <w:szCs w:val="24"/>
          <w:highlight w:val="none"/>
          <w:lang w:eastAsia="zh-Hans"/>
        </w:rPr>
        <w:t>用量高峰时需</w:t>
      </w:r>
      <w:r>
        <w:rPr>
          <w:rFonts w:hint="eastAsia"/>
          <w:color w:val="auto"/>
          <w:sz w:val="24"/>
          <w:szCs w:val="24"/>
          <w:highlight w:val="none"/>
        </w:rPr>
        <w:t>2</w:t>
      </w:r>
      <w:r>
        <w:rPr>
          <w:color w:val="auto"/>
          <w:sz w:val="24"/>
          <w:szCs w:val="24"/>
          <w:highlight w:val="none"/>
        </w:rPr>
        <w:t>4小时随时供货，急需货时不到货</w:t>
      </w:r>
      <w:r>
        <w:rPr>
          <w:rFonts w:hint="eastAsia"/>
          <w:color w:val="auto"/>
          <w:sz w:val="24"/>
          <w:szCs w:val="24"/>
          <w:highlight w:val="none"/>
          <w:lang w:val="en-US" w:eastAsia="zh-CN"/>
        </w:rPr>
        <w:t>乙方向甲方</w:t>
      </w:r>
      <w:r>
        <w:rPr>
          <w:rFonts w:hint="eastAsia"/>
          <w:color w:val="auto"/>
          <w:sz w:val="24"/>
          <w:szCs w:val="24"/>
          <w:highlight w:val="none"/>
          <w:lang w:eastAsia="zh-Hans"/>
        </w:rPr>
        <w:t>每次支付违约金5000元</w:t>
      </w:r>
      <w:r>
        <w:rPr>
          <w:rFonts w:hint="eastAsia"/>
          <w:color w:val="auto"/>
          <w:sz w:val="24"/>
          <w:szCs w:val="24"/>
          <w:highlight w:val="none"/>
          <w:lang w:eastAsia="zh-CN"/>
        </w:rPr>
        <w:t>。</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2、进场</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须经二次检验合格，如二次检验不合格乙方承担一切费用和责任。</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3、乙方所供</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不能满足甲方施工现场需求时，甲方有权要求退货。如因质量问题或供应商的其它原因，造成的退、换货时，市场</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价格上调则按原进货价格不作调整；如换货当期市场价格下调则按进场当期市场价格进行结算。</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4、甲方有权对合同中约定的材料数量进行调整。</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5、乙方将</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送到甲方工地指定地点时，应随车携带该批</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相应批号的</w:t>
      </w:r>
      <w:r>
        <w:rPr>
          <w:rFonts w:hint="eastAsia" w:ascii="Times New Roman" w:hAnsi="Times New Roman"/>
          <w:color w:val="auto"/>
          <w:sz w:val="24"/>
          <w:szCs w:val="24"/>
          <w:highlight w:val="none"/>
          <w:lang w:val="en-US" w:eastAsia="zh-CN"/>
        </w:rPr>
        <w:t>出厂合格证明及出厂提货过磅单</w:t>
      </w:r>
      <w:r>
        <w:rPr>
          <w:rFonts w:ascii="Times New Roman" w:hAnsi="Times New Roman"/>
          <w:color w:val="auto"/>
          <w:sz w:val="24"/>
          <w:szCs w:val="24"/>
          <w:highlight w:val="none"/>
        </w:rPr>
        <w:t>交给甲方。甲方指派在工地现场签认，并核对送货签收单所载内容与实际</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是否相符，如有异议需当场提出。甲方对质量有异议的可在收货后15个工作日内，以书面形式向乙方提出。</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七、</w:t>
      </w:r>
      <w:r>
        <w:rPr>
          <w:rFonts w:hint="eastAsia" w:ascii="Times New Roman" w:hAnsi="Times New Roman"/>
          <w:b/>
          <w:color w:val="auto"/>
          <w:sz w:val="24"/>
          <w:szCs w:val="24"/>
          <w:highlight w:val="none"/>
          <w:lang w:val="en-US" w:eastAsia="zh-CN"/>
        </w:rPr>
        <w:t>粉煤灰</w:t>
      </w:r>
      <w:r>
        <w:rPr>
          <w:rFonts w:ascii="Times New Roman" w:hAnsi="Times New Roman"/>
          <w:b/>
          <w:color w:val="auto"/>
          <w:sz w:val="24"/>
          <w:szCs w:val="24"/>
          <w:highlight w:val="none"/>
        </w:rPr>
        <w:t>检验：</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1、甲方应当在收到</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之日起7日内对</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进行检验。</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2、乙方提供</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有效检测证明或合格证、质保书相关资料。甲方对乙方</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进行抽样送检，抽样送检费用由甲方自行承担；若抽检不合格，乙方可对该批次</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申请复检，复检费用由乙方承担。若复检仍不合格，乙方承诺在5个工作日内对该批次</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按照甲方要求予以调换合格品或退货，调换合格品或退货由甲方决定，调换或退货的运费及发生的其他费用由乙方承担。</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3、乙方交付的产品质量、规格型号不符合合同约定时甲方有权拒绝收货，由此导致</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交付延迟，乙方承担违约责任。</w:t>
      </w:r>
    </w:p>
    <w:p>
      <w:pPr>
        <w:spacing w:line="360" w:lineRule="auto"/>
        <w:ind w:firstLine="482" w:firstLineChars="200"/>
        <w:rPr>
          <w:rFonts w:ascii="Times New Roman" w:hAnsi="Times New Roman"/>
          <w:color w:val="auto"/>
          <w:sz w:val="24"/>
          <w:szCs w:val="24"/>
          <w:highlight w:val="none"/>
        </w:rPr>
      </w:pPr>
      <w:r>
        <w:rPr>
          <w:rFonts w:ascii="Times New Roman" w:hAnsi="Times New Roman"/>
          <w:b/>
          <w:color w:val="auto"/>
          <w:sz w:val="24"/>
          <w:szCs w:val="24"/>
          <w:highlight w:val="none"/>
        </w:rPr>
        <w:t>八、</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所有权自交货时转移；材料毁损、灭失的风险自本合同约定检验期间届满之日起由甲方承担；经按约定检验，质量不符合本合同约定时，毁损、灭失风险仍然由乙方承担。</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九、</w:t>
      </w:r>
      <w:r>
        <w:rPr>
          <w:rFonts w:hint="eastAsia" w:ascii="Times New Roman" w:hAnsi="Times New Roman"/>
          <w:b/>
          <w:color w:val="auto"/>
          <w:sz w:val="24"/>
          <w:szCs w:val="24"/>
          <w:highlight w:val="none"/>
          <w:lang w:val="en-US" w:eastAsia="zh-CN"/>
        </w:rPr>
        <w:t>粉煤灰</w:t>
      </w:r>
      <w:r>
        <w:rPr>
          <w:rFonts w:ascii="Times New Roman" w:hAnsi="Times New Roman"/>
          <w:b/>
          <w:color w:val="auto"/>
          <w:sz w:val="24"/>
          <w:szCs w:val="24"/>
          <w:highlight w:val="none"/>
        </w:rPr>
        <w:t>结算和付款方式：</w:t>
      </w:r>
    </w:p>
    <w:p>
      <w:pPr>
        <w:spacing w:line="440" w:lineRule="exact"/>
        <w:ind w:firstLine="487" w:firstLineChars="202"/>
        <w:rPr>
          <w:rFonts w:ascii="Times New Roman" w:hAnsi="Times New Roman"/>
          <w:color w:val="auto"/>
          <w:sz w:val="24"/>
          <w:szCs w:val="24"/>
          <w:highlight w:val="none"/>
          <w:u w:val="single"/>
        </w:rPr>
      </w:pPr>
      <w:r>
        <w:rPr>
          <w:rFonts w:ascii="Times New Roman" w:hAnsi="Times New Roman"/>
          <w:b/>
          <w:color w:val="auto"/>
          <w:sz w:val="24"/>
          <w:szCs w:val="24"/>
          <w:highlight w:val="none"/>
        </w:rPr>
        <w:t>1、结算依据：</w:t>
      </w:r>
    </w:p>
    <w:p>
      <w:pPr>
        <w:spacing w:line="440" w:lineRule="exact"/>
        <w:ind w:firstLine="484" w:firstLineChars="202"/>
        <w:rPr>
          <w:rFonts w:ascii="Times New Roman" w:hAnsi="Times New Roman"/>
          <w:color w:val="auto"/>
          <w:sz w:val="24"/>
          <w:szCs w:val="24"/>
          <w:highlight w:val="none"/>
        </w:rPr>
      </w:pPr>
      <w:r>
        <w:rPr>
          <w:rFonts w:ascii="Times New Roman" w:hAnsi="Times New Roman"/>
          <w:color w:val="auto"/>
          <w:sz w:val="24"/>
          <w:szCs w:val="24"/>
          <w:highlight w:val="none"/>
        </w:rPr>
        <w:t>以甲方指派的</w:t>
      </w:r>
      <w:r>
        <w:rPr>
          <w:rFonts w:hint="eastAsia" w:ascii="Times New Roman" w:hAnsi="Times New Roman"/>
          <w:color w:val="auto"/>
          <w:sz w:val="24"/>
          <w:szCs w:val="24"/>
          <w:highlight w:val="none"/>
          <w:u w:val="single"/>
          <w:lang w:val="en-US" w:eastAsia="zh-CN"/>
        </w:rPr>
        <w:t xml:space="preserve">     </w:t>
      </w:r>
      <w:r>
        <w:rPr>
          <w:rFonts w:ascii="Times New Roman" w:hAnsi="Times New Roman"/>
          <w:color w:val="auto"/>
          <w:sz w:val="24"/>
          <w:szCs w:val="24"/>
          <w:highlight w:val="none"/>
        </w:rPr>
        <w:t>在工地现场经过磅后签认的</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送货签收单数量结合相应单价作为结算依据，非有效授权人签署的签收单一律无效；如上述指定人员发生变动，甲方将另行书面通知乙方。</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（提醒：当项目部在工地现场授权签收的人员发生变动时，应书面通知乙方，明确变动时间、人员名单及相应的权限，并让乙方签字确认后存档。）</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2、结算方式：</w:t>
      </w:r>
    </w:p>
    <w:p>
      <w:pPr>
        <w:shd w:val="clear" w:color="auto" w:fill="FFFFFF"/>
        <w:spacing w:line="360" w:lineRule="auto"/>
        <w:ind w:firstLine="480" w:firstLineChars="200"/>
        <w:rPr>
          <w:rFonts w:hint="eastAsia"/>
          <w:color w:val="auto"/>
          <w:sz w:val="24"/>
          <w:szCs w:val="24"/>
          <w:highlight w:val="none"/>
          <w:lang w:eastAsia="zh-Hans"/>
        </w:rPr>
      </w:pPr>
      <w:r>
        <w:rPr>
          <w:rFonts w:hint="eastAsia"/>
          <w:color w:val="auto"/>
          <w:sz w:val="24"/>
          <w:szCs w:val="24"/>
          <w:highlight w:val="none"/>
          <w:lang w:eastAsia="zh-Hans"/>
        </w:rPr>
        <w:t>按月结算，乙方在每月10日前与甲方核对上月所供粉煤灰数量及货款，甲方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color w:val="auto"/>
          <w:sz w:val="24"/>
          <w:szCs w:val="24"/>
          <w:highlight w:val="none"/>
          <w:u w:val="single"/>
          <w:lang w:eastAsia="zh-Hans"/>
        </w:rPr>
        <w:t xml:space="preserve">    </w:t>
      </w:r>
      <w:r>
        <w:rPr>
          <w:rFonts w:hint="eastAsia"/>
          <w:color w:val="auto"/>
          <w:sz w:val="24"/>
          <w:szCs w:val="24"/>
          <w:highlight w:val="none"/>
          <w:lang w:eastAsia="zh-Hans"/>
        </w:rPr>
        <w:t>审批后方为有效。</w:t>
      </w:r>
    </w:p>
    <w:p>
      <w:pPr>
        <w:shd w:val="clear" w:color="auto" w:fill="FFFFFF"/>
        <w:spacing w:line="360" w:lineRule="auto"/>
        <w:ind w:firstLine="480" w:firstLineChars="200"/>
        <w:rPr>
          <w:color w:val="auto"/>
          <w:sz w:val="24"/>
          <w:szCs w:val="24"/>
          <w:highlight w:val="none"/>
          <w:lang w:eastAsia="zh-Hans"/>
        </w:rPr>
      </w:pPr>
      <w:r>
        <w:rPr>
          <w:rFonts w:hint="eastAsia"/>
          <w:color w:val="auto"/>
          <w:sz w:val="24"/>
          <w:szCs w:val="24"/>
          <w:highlight w:val="none"/>
          <w:lang w:eastAsia="zh-Hans"/>
        </w:rPr>
        <w:t>乙方同时承诺：</w:t>
      </w:r>
      <w:r>
        <w:rPr>
          <w:rFonts w:hint="eastAsia"/>
          <w:color w:val="auto"/>
          <w:sz w:val="24"/>
          <w:szCs w:val="24"/>
          <w:highlight w:val="none"/>
          <w:lang w:val="en-US" w:eastAsia="zh-CN"/>
        </w:rPr>
        <w:t>各</w:t>
      </w:r>
      <w:r>
        <w:rPr>
          <w:rFonts w:hint="eastAsia"/>
          <w:color w:val="auto"/>
          <w:sz w:val="24"/>
          <w:szCs w:val="24"/>
          <w:highlight w:val="none"/>
          <w:lang w:eastAsia="zh-Hans"/>
        </w:rPr>
        <w:t>结算期内的所有</w:t>
      </w:r>
      <w:r>
        <w:rPr>
          <w:rFonts w:hint="eastAsia"/>
          <w:color w:val="auto"/>
          <w:sz w:val="24"/>
          <w:szCs w:val="24"/>
          <w:highlight w:val="none"/>
          <w:lang w:eastAsia="zh-CN"/>
        </w:rPr>
        <w:t>粉煤灰</w:t>
      </w:r>
      <w:r>
        <w:rPr>
          <w:rFonts w:hint="eastAsia"/>
          <w:color w:val="auto"/>
          <w:sz w:val="24"/>
          <w:szCs w:val="24"/>
          <w:highlight w:val="none"/>
          <w:lang w:eastAsia="zh-Hans"/>
        </w:rPr>
        <w:t>数量已经结算完毕，不存在留存未结算的</w:t>
      </w:r>
      <w:r>
        <w:rPr>
          <w:rFonts w:hint="eastAsia"/>
          <w:color w:val="auto"/>
          <w:sz w:val="24"/>
          <w:szCs w:val="24"/>
          <w:highlight w:val="none"/>
          <w:lang w:eastAsia="zh-CN"/>
        </w:rPr>
        <w:t>粉煤灰</w:t>
      </w:r>
      <w:r>
        <w:rPr>
          <w:rFonts w:hint="eastAsia"/>
          <w:color w:val="auto"/>
          <w:sz w:val="24"/>
          <w:szCs w:val="24"/>
          <w:highlight w:val="none"/>
          <w:lang w:eastAsia="zh-Hans"/>
        </w:rPr>
        <w:t>数量和其他争议，所结报的</w:t>
      </w:r>
      <w:r>
        <w:rPr>
          <w:rFonts w:hint="eastAsia"/>
          <w:color w:val="auto"/>
          <w:sz w:val="24"/>
          <w:szCs w:val="24"/>
          <w:highlight w:val="none"/>
          <w:lang w:eastAsia="zh-CN"/>
        </w:rPr>
        <w:t>粉煤灰</w:t>
      </w:r>
      <w:r>
        <w:rPr>
          <w:rFonts w:hint="eastAsia"/>
          <w:color w:val="auto"/>
          <w:sz w:val="24"/>
          <w:szCs w:val="24"/>
          <w:highlight w:val="none"/>
          <w:lang w:eastAsia="zh-Hans"/>
        </w:rPr>
        <w:t>数量均真实有效，如发现有不实</w:t>
      </w:r>
      <w:r>
        <w:rPr>
          <w:rFonts w:hint="eastAsia"/>
          <w:color w:val="auto"/>
          <w:sz w:val="24"/>
          <w:szCs w:val="24"/>
          <w:highlight w:val="none"/>
          <w:lang w:eastAsia="zh-CN"/>
        </w:rPr>
        <w:t>粉煤灰</w:t>
      </w:r>
      <w:r>
        <w:rPr>
          <w:rFonts w:hint="eastAsia"/>
          <w:color w:val="auto"/>
          <w:sz w:val="24"/>
          <w:szCs w:val="24"/>
          <w:highlight w:val="none"/>
          <w:lang w:eastAsia="zh-Hans"/>
        </w:rPr>
        <w:t>数量，我单位同意核减不实数。</w:t>
      </w:r>
    </w:p>
    <w:p>
      <w:pPr>
        <w:spacing w:line="360" w:lineRule="auto"/>
        <w:ind w:firstLine="482" w:firstLineChars="200"/>
        <w:rPr>
          <w:rFonts w:ascii="Times New Roman" w:hAnsi="Times New Roman"/>
          <w:b/>
          <w:bCs w:val="0"/>
          <w:color w:val="auto"/>
          <w:sz w:val="24"/>
          <w:szCs w:val="24"/>
          <w:highlight w:val="none"/>
        </w:rPr>
      </w:pPr>
      <w:r>
        <w:rPr>
          <w:rFonts w:hint="eastAsia" w:ascii="Times New Roman" w:hAnsi="Times New Roman"/>
          <w:b/>
          <w:bCs w:val="0"/>
          <w:color w:val="auto"/>
          <w:sz w:val="24"/>
          <w:szCs w:val="24"/>
          <w:highlight w:val="none"/>
        </w:rPr>
        <w:t>3</w:t>
      </w:r>
      <w:r>
        <w:rPr>
          <w:rFonts w:ascii="Times New Roman" w:hAnsi="Times New Roman"/>
          <w:b/>
          <w:bCs w:val="0"/>
          <w:color w:val="auto"/>
          <w:sz w:val="24"/>
          <w:szCs w:val="24"/>
          <w:highlight w:val="none"/>
        </w:rPr>
        <w:t>.</w:t>
      </w:r>
      <w:r>
        <w:rPr>
          <w:rFonts w:hint="eastAsia" w:ascii="Times New Roman" w:hAnsi="Times New Roman"/>
          <w:b/>
          <w:bCs w:val="0"/>
          <w:color w:val="auto"/>
          <w:sz w:val="24"/>
          <w:szCs w:val="24"/>
          <w:highlight w:val="none"/>
        </w:rPr>
        <w:t>付款方式</w:t>
      </w:r>
    </w:p>
    <w:p>
      <w:pPr>
        <w:spacing w:line="360" w:lineRule="auto"/>
        <w:ind w:firstLine="480" w:firstLineChars="200"/>
        <w:rPr>
          <w:color w:val="auto"/>
          <w:sz w:val="24"/>
          <w:szCs w:val="24"/>
          <w:highlight w:val="none"/>
        </w:rPr>
      </w:pPr>
      <w:r>
        <w:rPr>
          <w:rFonts w:hint="eastAsia"/>
          <w:color w:val="auto"/>
          <w:sz w:val="24"/>
          <w:szCs w:val="24"/>
          <w:highlight w:val="none"/>
        </w:rPr>
        <w:t>本次采购无预付款，</w:t>
      </w:r>
      <w:r>
        <w:rPr>
          <w:rFonts w:hint="eastAsia"/>
          <w:color w:val="auto"/>
          <w:sz w:val="24"/>
          <w:szCs w:val="24"/>
          <w:highlight w:val="none"/>
          <w:lang w:val="en-US" w:eastAsia="zh-CN"/>
        </w:rPr>
        <w:t>粉煤灰</w:t>
      </w:r>
      <w:r>
        <w:rPr>
          <w:rFonts w:hint="eastAsia"/>
          <w:color w:val="auto"/>
          <w:sz w:val="24"/>
          <w:szCs w:val="24"/>
          <w:highlight w:val="none"/>
        </w:rPr>
        <w:t>运送到甲方项目施工现场经业主、监理验收合格后，双方必须办理结算，乙方同时提供本批次结算货款等额的税率为13%的增值税专用发票、质量证明书等资料后10个工作日内，付</w:t>
      </w:r>
      <w:r>
        <w:rPr>
          <w:rFonts w:hint="eastAsia"/>
          <w:color w:val="auto"/>
          <w:sz w:val="24"/>
          <w:szCs w:val="24"/>
          <w:highlight w:val="none"/>
          <w:lang w:val="en-US" w:eastAsia="zh-CN"/>
        </w:rPr>
        <w:t>至已结算货</w:t>
      </w:r>
      <w:r>
        <w:rPr>
          <w:rFonts w:hint="eastAsia"/>
          <w:color w:val="auto"/>
          <w:sz w:val="24"/>
          <w:szCs w:val="24"/>
          <w:highlight w:val="none"/>
        </w:rPr>
        <w:t>款</w:t>
      </w:r>
      <w:r>
        <w:rPr>
          <w:rFonts w:hint="eastAsia"/>
          <w:color w:val="auto"/>
          <w:sz w:val="24"/>
          <w:szCs w:val="24"/>
          <w:highlight w:val="none"/>
          <w:lang w:val="en-US" w:eastAsia="zh-CN"/>
        </w:rPr>
        <w:t>的</w:t>
      </w:r>
      <w:r>
        <w:rPr>
          <w:rFonts w:hint="eastAsia"/>
          <w:color w:val="auto"/>
          <w:sz w:val="24"/>
          <w:szCs w:val="24"/>
          <w:highlight w:val="none"/>
          <w:u w:val="single"/>
          <w:lang w:val="en-US" w:eastAsia="zh-CN"/>
        </w:rPr>
        <w:t>9</w:t>
      </w:r>
      <w:r>
        <w:rPr>
          <w:rFonts w:hint="eastAsia"/>
          <w:color w:val="auto"/>
          <w:sz w:val="24"/>
          <w:szCs w:val="24"/>
          <w:highlight w:val="none"/>
          <w:u w:val="single"/>
        </w:rPr>
        <w:t xml:space="preserve">0 </w:t>
      </w:r>
      <w:r>
        <w:rPr>
          <w:rFonts w:hint="eastAsia"/>
          <w:color w:val="auto"/>
          <w:sz w:val="24"/>
          <w:szCs w:val="24"/>
          <w:highlight w:val="none"/>
        </w:rPr>
        <w:t>%，余款在材料检测合格后45天内付清</w:t>
      </w:r>
      <w:r>
        <w:rPr>
          <w:rFonts w:ascii="Times New Roman" w:hAnsi="Times New Roman"/>
          <w:color w:val="auto"/>
          <w:sz w:val="24"/>
          <w:szCs w:val="24"/>
          <w:highlight w:val="none"/>
        </w:rPr>
        <w:t>。</w:t>
      </w:r>
      <w:r>
        <w:rPr>
          <w:rFonts w:hint="eastAsia"/>
          <w:color w:val="auto"/>
          <w:sz w:val="24"/>
          <w:szCs w:val="24"/>
          <w:highlight w:val="none"/>
        </w:rPr>
        <w:t>支付款项前，乙方须按付款额开具并加盖财务专用章的收款收据，供货方全面且无瑕疵的履行完本合同约定的所有义务。</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十、其他约定事项：</w:t>
      </w:r>
    </w:p>
    <w:p>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2、本合同在履约过程中，如有任何调增单价、降低质量标准、提前支付货款等</w:t>
      </w:r>
      <w:bookmarkStart w:id="7" w:name="_Hlk77770211"/>
      <w:r>
        <w:rPr>
          <w:rFonts w:ascii="Times New Roman" w:hAnsi="Times New Roman"/>
          <w:color w:val="auto"/>
          <w:sz w:val="24"/>
          <w:szCs w:val="24"/>
          <w:highlight w:val="none"/>
        </w:rPr>
        <w:t>明显有损于甲方利益的合同条款变更事项</w:t>
      </w:r>
      <w:bookmarkEnd w:id="7"/>
      <w:r>
        <w:rPr>
          <w:rFonts w:ascii="Times New Roman" w:hAnsi="Times New Roman"/>
          <w:color w:val="auto"/>
          <w:sz w:val="24"/>
          <w:szCs w:val="24"/>
          <w:highlight w:val="none"/>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hint="default" w:ascii="Times New Roman" w:hAnsi="Times New Roman" w:eastAsia="宋体" w:cs="Times New Roman"/>
          <w:sz w:val="24"/>
          <w:szCs w:val="24"/>
          <w:lang w:val="en-US" w:eastAsia="zh-CN"/>
        </w:rPr>
      </w:pPr>
      <w:r>
        <w:rPr>
          <w:rFonts w:ascii="Times New Roman" w:hAnsi="Times New Roman"/>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乙</w:t>
      </w:r>
      <w:r>
        <w:rPr>
          <w:rFonts w:hint="default" w:ascii="Times New Roman" w:hAnsi="Times New Roman" w:eastAsia="宋体" w:cs="Times New Roman"/>
          <w:sz w:val="24"/>
          <w:szCs w:val="24"/>
        </w:rPr>
        <w:t>方需向甲方交纳</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none"/>
          <w:lang w:val="en-US" w:eastAsia="zh-CN"/>
        </w:rPr>
        <w:t>万元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b w:val="0"/>
          <w:bCs w:val="0"/>
          <w:sz w:val="24"/>
          <w:szCs w:val="24"/>
          <w:u w:val="none"/>
          <w:lang w:val="en-US" w:eastAsia="zh-CN"/>
        </w:rPr>
        <w:t>不低于合同价5%且取整</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u w:val="none"/>
        </w:rPr>
        <w:t>履</w:t>
      </w:r>
      <w:r>
        <w:rPr>
          <w:rFonts w:hint="default" w:ascii="Times New Roman" w:hAnsi="Times New Roman" w:eastAsia="宋体" w:cs="Times New Roman"/>
          <w:sz w:val="24"/>
          <w:szCs w:val="24"/>
        </w:rPr>
        <w:t>约保证金</w:t>
      </w:r>
      <w:r>
        <w:rPr>
          <w:rFonts w:hint="default" w:ascii="Times New Roman" w:hAnsi="Times New Roman" w:eastAsia="宋体" w:cs="Times New Roman"/>
          <w:spacing w:val="6"/>
          <w:sz w:val="24"/>
          <w:szCs w:val="24"/>
        </w:rPr>
        <w:t>（</w:t>
      </w:r>
      <w:r>
        <w:rPr>
          <w:rFonts w:hint="default" w:ascii="Times New Roman" w:hAnsi="Times New Roman" w:eastAsia="宋体" w:cs="Times New Roman"/>
          <w:b/>
          <w:bCs/>
          <w:spacing w:val="6"/>
          <w:sz w:val="24"/>
          <w:szCs w:val="24"/>
        </w:rPr>
        <w:t>可以银行转账、现金、银行汇票、银行本票等方式缴纳，不接受其他任何方式</w:t>
      </w:r>
      <w:r>
        <w:rPr>
          <w:rFonts w:hint="default" w:ascii="Times New Roman" w:hAnsi="Times New Roman" w:eastAsia="宋体" w:cs="Times New Roman"/>
          <w:spacing w:val="6"/>
          <w:sz w:val="24"/>
          <w:szCs w:val="24"/>
        </w:rPr>
        <w:t>）</w:t>
      </w:r>
      <w:r>
        <w:rPr>
          <w:rFonts w:hint="default" w:ascii="Times New Roman" w:hAnsi="Times New Roman" w:eastAsia="宋体" w:cs="Times New Roman"/>
          <w:sz w:val="24"/>
          <w:szCs w:val="24"/>
        </w:rPr>
        <w:t>，在签订合同前缴纳到位，在供货全部结束无异议后无息退还。履约保证金</w:t>
      </w:r>
      <w:r>
        <w:rPr>
          <w:rFonts w:hint="default" w:ascii="Times New Roman" w:hAnsi="Times New Roman" w:eastAsia="宋体" w:cs="Times New Roman"/>
          <w:sz w:val="24"/>
          <w:szCs w:val="24"/>
          <w:lang w:val="en-US" w:eastAsia="zh-CN"/>
        </w:rPr>
        <w:t>汇入以下银行账户：</w:t>
      </w:r>
    </w:p>
    <w:p>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户名：江苏省水利建设工程有限公司</w:t>
      </w:r>
    </w:p>
    <w:p>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银行：中国建设银行扬州琼花支行</w:t>
      </w:r>
    </w:p>
    <w:p>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账号：</w:t>
      </w:r>
      <w:r>
        <w:rPr>
          <w:rFonts w:hint="default" w:ascii="Times New Roman" w:hAnsi="Times New Roman"/>
          <w:color w:val="auto"/>
          <w:sz w:val="24"/>
          <w:szCs w:val="24"/>
          <w:highlight w:val="none"/>
        </w:rPr>
        <w:t>32001745736050488688</w:t>
      </w:r>
    </w:p>
    <w:p>
      <w:pPr>
        <w:spacing w:line="420" w:lineRule="exact"/>
        <w:ind w:firstLine="420"/>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4、乙方需派专人为项目部提供7</w:t>
      </w:r>
      <w:r>
        <w:rPr>
          <w:rFonts w:hint="eastAsia" w:ascii="Arial" w:hAnsi="Arial" w:cs="Arial"/>
          <w:color w:val="auto"/>
          <w:sz w:val="24"/>
          <w:szCs w:val="24"/>
          <w:highlight w:val="none"/>
          <w:lang w:val="en-US" w:eastAsia="zh-CN"/>
        </w:rPr>
        <w:t>×</w:t>
      </w:r>
      <w:r>
        <w:rPr>
          <w:rFonts w:hint="eastAsia" w:ascii="Times New Roman" w:hAnsi="Times New Roman"/>
          <w:color w:val="auto"/>
          <w:sz w:val="24"/>
          <w:szCs w:val="24"/>
          <w:highlight w:val="none"/>
          <w:lang w:val="en-US" w:eastAsia="zh-CN"/>
        </w:rPr>
        <w:t>24小时的服务，包括但不限于工程项目部供货计划的接收、供货的协调、粉煤灰收货签单的核对、与项目部办理结算等。提供服务人员须在半小时内能赶到施工现场。</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十一、违约责任：</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甲乙双方应该严格履行各自的义务，否则，应视为违约，违约方应向守约方赔偿损失。</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如果乙方向甲方提供的</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不符合本合同约定的指标，或者供货期超出甲方指定供货期3日的，甲方有权终止本合同的履行。</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十二、解决争议的方式：</w:t>
      </w:r>
    </w:p>
    <w:p>
      <w:pPr>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pPr>
        <w:spacing w:line="360" w:lineRule="auto"/>
        <w:ind w:firstLine="482" w:firstLineChars="200"/>
        <w:rPr>
          <w:rFonts w:ascii="Times New Roman" w:hAnsi="Times New Roman"/>
          <w:b/>
          <w:color w:val="auto"/>
          <w:sz w:val="24"/>
          <w:szCs w:val="24"/>
          <w:highlight w:val="none"/>
        </w:rPr>
      </w:pPr>
      <w:r>
        <w:rPr>
          <w:rFonts w:ascii="Times New Roman" w:hAnsi="Times New Roman"/>
          <w:b/>
          <w:color w:val="auto"/>
          <w:sz w:val="24"/>
          <w:szCs w:val="24"/>
          <w:highlight w:val="none"/>
        </w:rPr>
        <w:t>十四、本合同附件：</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（1）甲乙双方营业执照复印件；</w:t>
      </w:r>
    </w:p>
    <w:p>
      <w:pPr>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（2）甲方与业主签订的主合同</w:t>
      </w:r>
      <w:r>
        <w:rPr>
          <w:rFonts w:hint="eastAsia" w:ascii="Times New Roman" w:hAnsi="Times New Roman"/>
          <w:color w:val="auto"/>
          <w:sz w:val="24"/>
          <w:szCs w:val="24"/>
          <w:highlight w:val="none"/>
          <w:lang w:val="en-US" w:eastAsia="zh-CN"/>
        </w:rPr>
        <w:t>粉煤灰</w:t>
      </w:r>
      <w:r>
        <w:rPr>
          <w:rFonts w:ascii="Times New Roman" w:hAnsi="Times New Roman"/>
          <w:color w:val="auto"/>
          <w:sz w:val="24"/>
          <w:szCs w:val="24"/>
          <w:highlight w:val="none"/>
        </w:rPr>
        <w:t>技术条款；</w:t>
      </w:r>
    </w:p>
    <w:p>
      <w:pPr>
        <w:spacing w:line="360" w:lineRule="auto"/>
        <w:ind w:firstLine="480" w:firstLineChars="200"/>
        <w:rPr>
          <w:rFonts w:hint="default" w:ascii="Times New Roman" w:hAnsi="Times New Roman"/>
          <w:color w:val="auto"/>
          <w:sz w:val="24"/>
          <w:szCs w:val="24"/>
          <w:highlight w:val="none"/>
          <w:lang w:val="en-US" w:eastAsia="zh-CN"/>
        </w:rPr>
      </w:pP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粉煤灰采购的招标文件、乙方的投标文件。</w:t>
      </w:r>
    </w:p>
    <w:p>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spacing w:line="336" w:lineRule="auto"/>
        <w:textAlignment w:val="auto"/>
      </w:pP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pPr>
        <w:rPr>
          <w:rFonts w:ascii="Times New Roman" w:hAnsi="Times New Roman"/>
          <w:color w:val="auto"/>
          <w:sz w:val="18"/>
          <w:szCs w:val="18"/>
          <w:highlight w:val="none"/>
        </w:rPr>
      </w:pPr>
    </w:p>
    <w:sectPr>
      <w:footerReference r:id="rId3" w:type="default"/>
      <w:pgSz w:w="11906" w:h="16838"/>
      <w:pgMar w:top="1247" w:right="1134" w:bottom="1247" w:left="1134" w:header="964" w:footer="90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957F8A9-7963-45BB-9767-433EB03D16AE}"/>
  </w:font>
  <w:font w:name="黑体">
    <w:panose1 w:val="02010609060101010101"/>
    <w:charset w:val="86"/>
    <w:family w:val="auto"/>
    <w:pitch w:val="default"/>
    <w:sig w:usb0="800002BF" w:usb1="38CF7CFA" w:usb2="00000016" w:usb3="00000000" w:csb0="00040001" w:csb1="00000000"/>
    <w:embedRegular r:id="rId2" w:fontKey="{96D09865-CF4B-4B3A-A895-F3CF7F6C3D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3" w:fontKey="{1DCE725E-BA05-4193-86D3-5408AB21CD71}"/>
  </w:font>
  <w:font w:name="仿宋">
    <w:panose1 w:val="02010609060101010101"/>
    <w:charset w:val="86"/>
    <w:family w:val="auto"/>
    <w:pitch w:val="default"/>
    <w:sig w:usb0="800002BF" w:usb1="38CF7CFA" w:usb2="00000016" w:usb3="00000000" w:csb0="00040001" w:csb1="00000000"/>
    <w:embedRegular r:id="rId4" w:fontKey="{9F3943BB-956E-49F9-BF48-83041E81F4C1}"/>
  </w:font>
  <w:font w:name="方正仿宋_GB18030">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CA6BCB"/>
    <w:multiLevelType w:val="multilevel"/>
    <w:tmpl w:val="2CCA6BCB"/>
    <w:lvl w:ilvl="0" w:tentative="0">
      <w:start w:val="1"/>
      <w:numFmt w:val="decimal"/>
      <w:lvlText w:val="%1、"/>
      <w:lvlJc w:val="left"/>
      <w:pPr>
        <w:ind w:left="786"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YzQ3YjdjMzZlZGYzN2ZlMjM3ZDNlNmYxZjZmZjA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28B38C4"/>
    <w:rsid w:val="060C4B01"/>
    <w:rsid w:val="07CA2465"/>
    <w:rsid w:val="083420ED"/>
    <w:rsid w:val="09AB5EF1"/>
    <w:rsid w:val="0A80786B"/>
    <w:rsid w:val="0BE10A0F"/>
    <w:rsid w:val="0EBE0962"/>
    <w:rsid w:val="103D7C0F"/>
    <w:rsid w:val="10950A41"/>
    <w:rsid w:val="116A32BE"/>
    <w:rsid w:val="13E659B1"/>
    <w:rsid w:val="14294CA9"/>
    <w:rsid w:val="151A5E3B"/>
    <w:rsid w:val="193E726F"/>
    <w:rsid w:val="19BF1C12"/>
    <w:rsid w:val="19D210AE"/>
    <w:rsid w:val="19D80D82"/>
    <w:rsid w:val="1A00411B"/>
    <w:rsid w:val="1A561651"/>
    <w:rsid w:val="1A9A1998"/>
    <w:rsid w:val="1D27048F"/>
    <w:rsid w:val="1E905236"/>
    <w:rsid w:val="201A219F"/>
    <w:rsid w:val="22723AE6"/>
    <w:rsid w:val="24BF011E"/>
    <w:rsid w:val="253B7F39"/>
    <w:rsid w:val="26464D2B"/>
    <w:rsid w:val="2995009F"/>
    <w:rsid w:val="29F309A2"/>
    <w:rsid w:val="2AFC1F16"/>
    <w:rsid w:val="2CBE44F7"/>
    <w:rsid w:val="2CE628BB"/>
    <w:rsid w:val="2F4A02C4"/>
    <w:rsid w:val="2F4D5528"/>
    <w:rsid w:val="30121A9A"/>
    <w:rsid w:val="337148BB"/>
    <w:rsid w:val="33EE40A7"/>
    <w:rsid w:val="345F1918"/>
    <w:rsid w:val="35D2691D"/>
    <w:rsid w:val="3667175C"/>
    <w:rsid w:val="37AC3523"/>
    <w:rsid w:val="38214B80"/>
    <w:rsid w:val="38D07A9A"/>
    <w:rsid w:val="3A156427"/>
    <w:rsid w:val="3A8E01DB"/>
    <w:rsid w:val="3B5C2C9A"/>
    <w:rsid w:val="3C237ED3"/>
    <w:rsid w:val="3D9863AF"/>
    <w:rsid w:val="3DFB09DB"/>
    <w:rsid w:val="3FA806EF"/>
    <w:rsid w:val="3FF974C4"/>
    <w:rsid w:val="41036525"/>
    <w:rsid w:val="41083EAA"/>
    <w:rsid w:val="415428DD"/>
    <w:rsid w:val="416F7716"/>
    <w:rsid w:val="43FB425B"/>
    <w:rsid w:val="44CC6F5A"/>
    <w:rsid w:val="454F3F26"/>
    <w:rsid w:val="455E2D7C"/>
    <w:rsid w:val="465044A0"/>
    <w:rsid w:val="46A05541"/>
    <w:rsid w:val="484F02A2"/>
    <w:rsid w:val="49293049"/>
    <w:rsid w:val="4964602B"/>
    <w:rsid w:val="49D3061B"/>
    <w:rsid w:val="4AF94826"/>
    <w:rsid w:val="4B895879"/>
    <w:rsid w:val="4F551D3A"/>
    <w:rsid w:val="511E5D67"/>
    <w:rsid w:val="51324A3C"/>
    <w:rsid w:val="515F2108"/>
    <w:rsid w:val="533C1422"/>
    <w:rsid w:val="53A312FA"/>
    <w:rsid w:val="548328F8"/>
    <w:rsid w:val="56AB2B47"/>
    <w:rsid w:val="56B66F9E"/>
    <w:rsid w:val="58974CE5"/>
    <w:rsid w:val="593037D7"/>
    <w:rsid w:val="598679E0"/>
    <w:rsid w:val="5A5D5558"/>
    <w:rsid w:val="5C1C245B"/>
    <w:rsid w:val="5C7F72A3"/>
    <w:rsid w:val="5CB10F03"/>
    <w:rsid w:val="5DA60650"/>
    <w:rsid w:val="5DBA7B13"/>
    <w:rsid w:val="5EE536CB"/>
    <w:rsid w:val="60BF5B6D"/>
    <w:rsid w:val="60CF2BE8"/>
    <w:rsid w:val="610E4A4B"/>
    <w:rsid w:val="62E61243"/>
    <w:rsid w:val="658904F7"/>
    <w:rsid w:val="67BD2A93"/>
    <w:rsid w:val="697A64A5"/>
    <w:rsid w:val="6A894DD0"/>
    <w:rsid w:val="6A965FDC"/>
    <w:rsid w:val="6BC404DB"/>
    <w:rsid w:val="6C8E2897"/>
    <w:rsid w:val="6CC938CF"/>
    <w:rsid w:val="6CCA7D73"/>
    <w:rsid w:val="6D9C0FE4"/>
    <w:rsid w:val="6EBD1290"/>
    <w:rsid w:val="6F4D336D"/>
    <w:rsid w:val="70B14CA6"/>
    <w:rsid w:val="728D7966"/>
    <w:rsid w:val="72CF5B8D"/>
    <w:rsid w:val="739420B8"/>
    <w:rsid w:val="739A5E7A"/>
    <w:rsid w:val="73AF26D7"/>
    <w:rsid w:val="75F801E4"/>
    <w:rsid w:val="778D1A9E"/>
    <w:rsid w:val="77D9239D"/>
    <w:rsid w:val="77EB7DB5"/>
    <w:rsid w:val="79EE34A3"/>
    <w:rsid w:val="7A1217FE"/>
    <w:rsid w:val="7B0A3F6D"/>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4"/>
    <w:qFormat/>
    <w:uiPriority w:val="0"/>
    <w:rPr>
      <w:rFonts w:ascii="Arial" w:hAnsi="Arial" w:eastAsia="宋体" w:cs="Times New Roman"/>
      <w:bCs/>
      <w:kern w:val="0"/>
      <w:sz w:val="20"/>
      <w:szCs w:val="32"/>
    </w:rPr>
  </w:style>
  <w:style w:type="character" w:customStyle="1" w:styleId="26">
    <w:name w:val="标题 1 Char"/>
    <w:basedOn w:val="13"/>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16</Pages>
  <Words>8983</Words>
  <Characters>9384</Characters>
  <Lines>71</Lines>
  <Paragraphs>20</Paragraphs>
  <TotalTime>0</TotalTime>
  <ScaleCrop>false</ScaleCrop>
  <LinksUpToDate>false</LinksUpToDate>
  <CharactersWithSpaces>9579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2026-07-29T07:57:29Z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5E72614E3B454A0B8FEB90A3CD06E09A_13</vt:lpwstr>
  </property>
  <property fmtid="{D5CDD505-2E9C-101B-9397-08002B2CF9AE}" pid="4" name="KSOTemplateDocerSaveRecord">
    <vt:lpwstr>eyJoZGlkIjoiNjc3ZDU4NDg0ZmE2MTAzZTY0MGM2NjhjYjJmNTRkNjEiLCJ1c2VySWQiOiI3MjEwOTQ1MTcifQ==</vt:lpwstr>
  </property>
</Properties>
</file>